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16" w:type="dxa"/>
        <w:tblInd w:w="-318" w:type="dxa"/>
        <w:tblLook w:val="0000" w:firstRow="0" w:lastRow="0" w:firstColumn="0" w:lastColumn="0" w:noHBand="0" w:noVBand="0"/>
      </w:tblPr>
      <w:tblGrid>
        <w:gridCol w:w="4287"/>
        <w:gridCol w:w="5529"/>
      </w:tblGrid>
      <w:tr w:rsidR="00F77492" w:rsidRPr="00F77492" w14:paraId="106E48F6" w14:textId="77777777" w:rsidTr="00A30D57">
        <w:tc>
          <w:tcPr>
            <w:tcW w:w="4287" w:type="dxa"/>
          </w:tcPr>
          <w:p w14:paraId="6293E8A5" w14:textId="77777777" w:rsidR="00F77492" w:rsidRPr="00F77492" w:rsidRDefault="00F77492" w:rsidP="000A7C59">
            <w:pPr>
              <w:spacing w:before="60" w:after="0" w:line="240" w:lineRule="auto"/>
              <w:jc w:val="center"/>
              <w:rPr>
                <w:rFonts w:eastAsia="Times New Roman" w:cs="Times New Roman"/>
                <w:b/>
                <w:bCs/>
                <w:sz w:val="26"/>
                <w:szCs w:val="24"/>
              </w:rPr>
            </w:pPr>
            <w:r w:rsidRPr="00F77492">
              <w:rPr>
                <w:rFonts w:eastAsia="Times New Roman" w:cs="Times New Roman"/>
                <w:b/>
                <w:bCs/>
                <w:sz w:val="26"/>
                <w:szCs w:val="24"/>
              </w:rPr>
              <w:t>ỦY  BAN  NHÂN  DÂN</w:t>
            </w:r>
          </w:p>
          <w:p w14:paraId="5F50E299" w14:textId="77777777" w:rsidR="00F77492" w:rsidRPr="00F77492" w:rsidRDefault="00F77492" w:rsidP="00323957">
            <w:pPr>
              <w:spacing w:after="0" w:line="240" w:lineRule="auto"/>
              <w:jc w:val="center"/>
              <w:rPr>
                <w:rFonts w:ascii="Times New Roman Bold" w:eastAsia="Times New Roman" w:hAnsi="Times New Roman Bold" w:cs="Times New Roman"/>
                <w:bCs/>
                <w:spacing w:val="-6"/>
                <w:sz w:val="26"/>
                <w:szCs w:val="24"/>
              </w:rPr>
            </w:pPr>
            <w:r w:rsidRPr="00F77492">
              <w:rPr>
                <w:rFonts w:eastAsia="Times New Roman" w:cs="Times New Roman"/>
                <w:b/>
                <w:bCs/>
                <w:sz w:val="26"/>
                <w:szCs w:val="24"/>
              </w:rPr>
              <w:t>TỈNH TUYÊN QUANG</w:t>
            </w:r>
          </w:p>
        </w:tc>
        <w:tc>
          <w:tcPr>
            <w:tcW w:w="5529" w:type="dxa"/>
          </w:tcPr>
          <w:p w14:paraId="3D11ED8F" w14:textId="77777777" w:rsidR="00F77492" w:rsidRPr="00F77492" w:rsidRDefault="00F77492" w:rsidP="000A7C59">
            <w:pPr>
              <w:spacing w:before="60" w:after="0" w:line="240" w:lineRule="auto"/>
              <w:ind w:right="-108"/>
              <w:jc w:val="center"/>
              <w:rPr>
                <w:rFonts w:eastAsia="Times New Roman" w:cs="Times New Roman"/>
                <w:b/>
                <w:bCs/>
                <w:sz w:val="24"/>
                <w:szCs w:val="24"/>
              </w:rPr>
            </w:pPr>
            <w:r w:rsidRPr="00F77492">
              <w:rPr>
                <w:rFonts w:eastAsia="Times New Roman" w:cs="Times New Roman"/>
                <w:b/>
                <w:bCs/>
                <w:sz w:val="24"/>
                <w:szCs w:val="24"/>
              </w:rPr>
              <w:t>CỘNG HOÀ XÃ HỘI CHỦ NGHĨA VIỆT NAM</w:t>
            </w:r>
          </w:p>
          <w:p w14:paraId="73D368F4" w14:textId="77777777" w:rsidR="00F77492" w:rsidRPr="00F77492" w:rsidRDefault="00F77492" w:rsidP="00323957">
            <w:pPr>
              <w:spacing w:after="0" w:line="240" w:lineRule="auto"/>
              <w:jc w:val="center"/>
              <w:rPr>
                <w:rFonts w:eastAsia="Times New Roman" w:cs="Times New Roman"/>
                <w:b/>
                <w:bCs/>
                <w:sz w:val="26"/>
                <w:szCs w:val="24"/>
              </w:rPr>
            </w:pPr>
            <w:r w:rsidRPr="00F77492">
              <w:rPr>
                <w:rFonts w:eastAsia="Times New Roman" w:cs="Times New Roman"/>
                <w:b/>
                <w:bCs/>
                <w:szCs w:val="28"/>
              </w:rPr>
              <w:t>Độc lập - Tự do - Hạnh phúc</w:t>
            </w:r>
          </w:p>
        </w:tc>
      </w:tr>
      <w:tr w:rsidR="00F77492" w:rsidRPr="00F77492" w14:paraId="6AD9B6DF" w14:textId="77777777" w:rsidTr="00A30D57">
        <w:tc>
          <w:tcPr>
            <w:tcW w:w="4287" w:type="dxa"/>
          </w:tcPr>
          <w:p w14:paraId="71F1C3A1" w14:textId="3A556F51" w:rsidR="00F77492" w:rsidRPr="00F77492" w:rsidRDefault="008D7540" w:rsidP="00ED71E6">
            <w:pPr>
              <w:spacing w:before="240" w:after="0" w:line="240" w:lineRule="auto"/>
              <w:jc w:val="center"/>
              <w:rPr>
                <w:rFonts w:eastAsia="Times New Roman" w:cs="Times New Roman"/>
                <w:sz w:val="26"/>
                <w:szCs w:val="26"/>
              </w:rPr>
            </w:pPr>
            <w:r>
              <w:rPr>
                <w:rFonts w:eastAsia="Times New Roman" w:cs="Times New Roman"/>
                <w:bCs/>
                <w:noProof/>
                <w:sz w:val="26"/>
                <w:szCs w:val="26"/>
              </w:rPr>
              <mc:AlternateContent>
                <mc:Choice Requires="wps">
                  <w:drawing>
                    <wp:anchor distT="4294967295" distB="4294967295" distL="114300" distR="114300" simplePos="0" relativeHeight="251659264" behindDoc="0" locked="0" layoutInCell="1" allowOverlap="1" wp14:anchorId="3F0F7E2C" wp14:editId="4B902DB0">
                      <wp:simplePos x="0" y="0"/>
                      <wp:positionH relativeFrom="column">
                        <wp:posOffset>950595</wp:posOffset>
                      </wp:positionH>
                      <wp:positionV relativeFrom="paragraph">
                        <wp:posOffset>6984</wp:posOffset>
                      </wp:positionV>
                      <wp:extent cx="68453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EA6F35"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85pt,.55pt" to="128.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"/>
                  </w:pict>
                </mc:Fallback>
              </mc:AlternateContent>
            </w:r>
            <w:r w:rsidR="00ED71E6">
              <w:rPr>
                <w:rFonts w:eastAsia="Times New Roman" w:cs="Times New Roman"/>
                <w:sz w:val="26"/>
                <w:szCs w:val="26"/>
              </w:rPr>
              <w:t>Số:</w:t>
            </w:r>
            <w:r w:rsidR="000312CC">
              <w:rPr>
                <w:rFonts w:eastAsia="Times New Roman" w:cs="Times New Roman"/>
                <w:sz w:val="26"/>
                <w:szCs w:val="26"/>
              </w:rPr>
              <w:t xml:space="preserve"> </w:t>
            </w:r>
            <w:r w:rsidR="00603282">
              <w:rPr>
                <w:rFonts w:eastAsia="Times New Roman" w:cs="Times New Roman"/>
                <w:sz w:val="26"/>
                <w:szCs w:val="26"/>
              </w:rPr>
              <w:t>1504</w:t>
            </w:r>
            <w:r w:rsidR="00F77492" w:rsidRPr="00F77492">
              <w:rPr>
                <w:rFonts w:eastAsia="Times New Roman" w:cs="Times New Roman"/>
                <w:sz w:val="26"/>
                <w:szCs w:val="26"/>
              </w:rPr>
              <w:t>/UBND</w:t>
            </w:r>
            <w:r w:rsidR="0078761B">
              <w:rPr>
                <w:rFonts w:eastAsia="Times New Roman" w:cs="Times New Roman"/>
                <w:sz w:val="26"/>
                <w:szCs w:val="26"/>
              </w:rPr>
              <w:t>-THVX</w:t>
            </w:r>
          </w:p>
        </w:tc>
        <w:tc>
          <w:tcPr>
            <w:tcW w:w="5529" w:type="dxa"/>
          </w:tcPr>
          <w:p w14:paraId="62EAF584" w14:textId="76B1ADAB" w:rsidR="00F77492" w:rsidRPr="00F77492" w:rsidRDefault="008D7540" w:rsidP="00ED71E6">
            <w:pPr>
              <w:spacing w:before="240" w:after="0" w:line="240" w:lineRule="auto"/>
              <w:jc w:val="center"/>
              <w:rPr>
                <w:rFonts w:eastAsia="Times New Roman" w:cs="Times New Roman"/>
                <w:i/>
                <w:iCs/>
                <w:sz w:val="26"/>
                <w:szCs w:val="26"/>
              </w:rPr>
            </w:pPr>
            <w:r>
              <w:rPr>
                <w:rFonts w:eastAsia="Times New Roman" w:cs="Times New Roman"/>
                <w:b/>
                <w:bCs/>
                <w:noProof/>
                <w:sz w:val="26"/>
                <w:szCs w:val="26"/>
              </w:rPr>
              <mc:AlternateContent>
                <mc:Choice Requires="wps">
                  <w:drawing>
                    <wp:anchor distT="4294967295" distB="4294967295" distL="114300" distR="114300" simplePos="0" relativeHeight="251656192" behindDoc="0" locked="0" layoutInCell="1" allowOverlap="1" wp14:anchorId="5068240B" wp14:editId="31581409">
                      <wp:simplePos x="0" y="0"/>
                      <wp:positionH relativeFrom="column">
                        <wp:posOffset>582295</wp:posOffset>
                      </wp:positionH>
                      <wp:positionV relativeFrom="paragraph">
                        <wp:posOffset>-1271</wp:posOffset>
                      </wp:positionV>
                      <wp:extent cx="22275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3AAB23" id="Straight Connector 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5pt,-.1pt" to="221.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"/>
                  </w:pict>
                </mc:Fallback>
              </mc:AlternateContent>
            </w:r>
            <w:r w:rsidR="00F77492" w:rsidRPr="00F77492">
              <w:rPr>
                <w:rFonts w:eastAsia="Times New Roman" w:cs="Times New Roman"/>
                <w:i/>
                <w:iCs/>
                <w:sz w:val="26"/>
                <w:szCs w:val="26"/>
              </w:rPr>
              <w:t xml:space="preserve">Tuyên Quang, ngày </w:t>
            </w:r>
            <w:r w:rsidR="00603282">
              <w:rPr>
                <w:rFonts w:eastAsia="Times New Roman" w:cs="Times New Roman"/>
                <w:i/>
                <w:iCs/>
                <w:sz w:val="26"/>
                <w:szCs w:val="26"/>
              </w:rPr>
              <w:t>13</w:t>
            </w:r>
            <w:r w:rsidR="00F77492" w:rsidRPr="00F77492">
              <w:rPr>
                <w:rFonts w:eastAsia="Times New Roman" w:cs="Times New Roman"/>
                <w:i/>
                <w:iCs/>
                <w:sz w:val="26"/>
                <w:szCs w:val="26"/>
              </w:rPr>
              <w:t xml:space="preserve"> tháng  </w:t>
            </w:r>
            <w:r w:rsidR="007F1D8A">
              <w:rPr>
                <w:rFonts w:eastAsia="Times New Roman" w:cs="Times New Roman"/>
                <w:i/>
                <w:iCs/>
                <w:sz w:val="26"/>
                <w:szCs w:val="26"/>
              </w:rPr>
              <w:t xml:space="preserve">4 </w:t>
            </w:r>
            <w:r w:rsidR="00F77492" w:rsidRPr="00F77492">
              <w:rPr>
                <w:rFonts w:eastAsia="Times New Roman" w:cs="Times New Roman"/>
                <w:i/>
                <w:iCs/>
                <w:sz w:val="26"/>
                <w:szCs w:val="26"/>
              </w:rPr>
              <w:t xml:space="preserve"> năm 202</w:t>
            </w:r>
            <w:r w:rsidR="007F1D8A">
              <w:rPr>
                <w:rFonts w:eastAsia="Times New Roman" w:cs="Times New Roman"/>
                <w:i/>
                <w:iCs/>
                <w:sz w:val="26"/>
                <w:szCs w:val="26"/>
              </w:rPr>
              <w:t>3</w:t>
            </w:r>
          </w:p>
        </w:tc>
      </w:tr>
      <w:tr w:rsidR="0078761B" w:rsidRPr="00F77492" w14:paraId="18D6B7A7" w14:textId="77777777" w:rsidTr="00A30D57">
        <w:tc>
          <w:tcPr>
            <w:tcW w:w="4287" w:type="dxa"/>
          </w:tcPr>
          <w:p w14:paraId="3D4974C2" w14:textId="6B32433C" w:rsidR="0078761B" w:rsidRPr="007F1D8A" w:rsidRDefault="0078761B" w:rsidP="00853AFF">
            <w:pPr>
              <w:spacing w:before="120" w:after="120" w:line="240" w:lineRule="auto"/>
              <w:jc w:val="center"/>
              <w:rPr>
                <w:rFonts w:eastAsia="Times New Roman" w:cs="Times New Roman"/>
                <w:bCs/>
                <w:noProof/>
                <w:spacing w:val="2"/>
                <w:sz w:val="24"/>
                <w:szCs w:val="24"/>
              </w:rPr>
            </w:pPr>
            <w:r w:rsidRPr="007F1D8A">
              <w:rPr>
                <w:rFonts w:eastAsia="Times New Roman" w:cs="Times New Roman"/>
                <w:bCs/>
                <w:noProof/>
                <w:spacing w:val="2"/>
                <w:sz w:val="24"/>
                <w:szCs w:val="24"/>
              </w:rPr>
              <w:t xml:space="preserve">V/v </w:t>
            </w:r>
            <w:r w:rsidR="00ED71E6" w:rsidRPr="007F1D8A">
              <w:rPr>
                <w:rFonts w:eastAsia="Times New Roman" w:cs="Times New Roman"/>
                <w:bCs/>
                <w:noProof/>
                <w:spacing w:val="2"/>
                <w:sz w:val="24"/>
                <w:szCs w:val="24"/>
              </w:rPr>
              <w:t xml:space="preserve">tăng cường công tác </w:t>
            </w:r>
            <w:r w:rsidR="006227E1" w:rsidRPr="007F1D8A">
              <w:rPr>
                <w:rFonts w:eastAsia="Times New Roman" w:cs="Times New Roman"/>
                <w:bCs/>
                <w:noProof/>
                <w:spacing w:val="2"/>
                <w:sz w:val="24"/>
                <w:szCs w:val="24"/>
              </w:rPr>
              <w:t>phòng,</w:t>
            </w:r>
            <w:r w:rsidR="006C4E9C" w:rsidRPr="007F1D8A">
              <w:rPr>
                <w:rFonts w:eastAsia="Times New Roman" w:cs="Times New Roman"/>
                <w:bCs/>
                <w:noProof/>
                <w:spacing w:val="2"/>
                <w:sz w:val="24"/>
                <w:szCs w:val="24"/>
              </w:rPr>
              <w:t xml:space="preserve">      </w:t>
            </w:r>
            <w:r w:rsidR="006227E1" w:rsidRPr="007F1D8A">
              <w:rPr>
                <w:rFonts w:eastAsia="Times New Roman" w:cs="Times New Roman"/>
                <w:bCs/>
                <w:noProof/>
                <w:spacing w:val="2"/>
                <w:sz w:val="24"/>
                <w:szCs w:val="24"/>
              </w:rPr>
              <w:t xml:space="preserve"> chống dịch</w:t>
            </w:r>
            <w:r w:rsidR="00C81E4F" w:rsidRPr="007F1D8A">
              <w:rPr>
                <w:rFonts w:eastAsia="Times New Roman" w:cs="Times New Roman"/>
                <w:bCs/>
                <w:noProof/>
                <w:spacing w:val="2"/>
                <w:sz w:val="24"/>
                <w:szCs w:val="24"/>
              </w:rPr>
              <w:t xml:space="preserve"> COVID-19 </w:t>
            </w:r>
          </w:p>
        </w:tc>
        <w:tc>
          <w:tcPr>
            <w:tcW w:w="5529" w:type="dxa"/>
          </w:tcPr>
          <w:p w14:paraId="4611181C" w14:textId="77777777" w:rsidR="0078761B" w:rsidRPr="005727D1" w:rsidRDefault="0078761B" w:rsidP="0078761B">
            <w:pPr>
              <w:spacing w:before="240" w:after="0" w:line="240" w:lineRule="auto"/>
              <w:jc w:val="center"/>
              <w:rPr>
                <w:rFonts w:eastAsia="Times New Roman" w:cs="Times New Roman"/>
                <w:b/>
                <w:bCs/>
                <w:noProof/>
                <w:sz w:val="26"/>
                <w:szCs w:val="26"/>
              </w:rPr>
            </w:pPr>
          </w:p>
        </w:tc>
      </w:tr>
    </w:tbl>
    <w:p w14:paraId="00502E1B" w14:textId="77777777" w:rsidR="0078761B" w:rsidRPr="009F7F5F" w:rsidRDefault="0078761B" w:rsidP="00F77492">
      <w:pPr>
        <w:spacing w:after="0" w:line="240" w:lineRule="auto"/>
        <w:rPr>
          <w:rFonts w:eastAsia="Times New Roman" w:cs="Times New Roman"/>
          <w:sz w:val="70"/>
          <w:szCs w:val="48"/>
        </w:rPr>
      </w:pPr>
    </w:p>
    <w:tbl>
      <w:tblPr>
        <w:tblW w:w="0" w:type="auto"/>
        <w:tblLook w:val="01E0" w:firstRow="1" w:lastRow="1" w:firstColumn="1" w:lastColumn="1" w:noHBand="0" w:noVBand="0"/>
      </w:tblPr>
      <w:tblGrid>
        <w:gridCol w:w="3261"/>
        <w:gridCol w:w="5810"/>
      </w:tblGrid>
      <w:tr w:rsidR="00F77492" w:rsidRPr="00F77492" w14:paraId="3EACE145" w14:textId="77777777" w:rsidTr="00B85288">
        <w:tc>
          <w:tcPr>
            <w:tcW w:w="3261" w:type="dxa"/>
          </w:tcPr>
          <w:p w14:paraId="1F056A46" w14:textId="77777777" w:rsidR="00F77492" w:rsidRPr="00F77492" w:rsidRDefault="00F77492" w:rsidP="00F77492">
            <w:pPr>
              <w:spacing w:after="0" w:line="240" w:lineRule="auto"/>
              <w:jc w:val="right"/>
              <w:rPr>
                <w:rFonts w:eastAsia="Times New Roman" w:cs="Times New Roman"/>
                <w:szCs w:val="28"/>
              </w:rPr>
            </w:pPr>
            <w:r w:rsidRPr="00F77492">
              <w:rPr>
                <w:rFonts w:eastAsia="Times New Roman" w:cs="Times New Roman"/>
                <w:szCs w:val="28"/>
              </w:rPr>
              <w:t>Kính gửi:</w:t>
            </w:r>
          </w:p>
          <w:p w14:paraId="2DCAB635" w14:textId="77777777" w:rsidR="00F77492" w:rsidRPr="00F77492" w:rsidRDefault="00F77492" w:rsidP="00F77492">
            <w:pPr>
              <w:spacing w:after="0" w:line="240" w:lineRule="auto"/>
              <w:rPr>
                <w:rFonts w:eastAsia="Times New Roman" w:cs="Times New Roman"/>
                <w:szCs w:val="28"/>
              </w:rPr>
            </w:pPr>
          </w:p>
        </w:tc>
        <w:tc>
          <w:tcPr>
            <w:tcW w:w="5810" w:type="dxa"/>
          </w:tcPr>
          <w:p w14:paraId="54BCC8A6" w14:textId="77777777" w:rsidR="00C933F6" w:rsidRPr="00AB20DB" w:rsidRDefault="00C933F6" w:rsidP="00670C4D">
            <w:pPr>
              <w:spacing w:after="0" w:line="240" w:lineRule="auto"/>
              <w:jc w:val="both"/>
              <w:rPr>
                <w:rFonts w:eastAsia="Times New Roman" w:cs="Times New Roman"/>
                <w:sz w:val="14"/>
                <w:szCs w:val="24"/>
              </w:rPr>
            </w:pPr>
          </w:p>
          <w:p w14:paraId="696A6763" w14:textId="77777777" w:rsidR="00C933F6" w:rsidRDefault="00C933F6" w:rsidP="007022E8">
            <w:pPr>
              <w:spacing w:after="0" w:line="240" w:lineRule="auto"/>
              <w:jc w:val="both"/>
              <w:rPr>
                <w:rFonts w:eastAsia="Times New Roman" w:cs="Times New Roman"/>
                <w:szCs w:val="24"/>
              </w:rPr>
            </w:pPr>
            <w:r>
              <w:rPr>
                <w:rFonts w:eastAsia="Times New Roman" w:cs="Times New Roman"/>
                <w:szCs w:val="24"/>
              </w:rPr>
              <w:t xml:space="preserve">- </w:t>
            </w:r>
            <w:r w:rsidR="007022E8">
              <w:rPr>
                <w:rFonts w:eastAsia="Times New Roman" w:cs="Times New Roman"/>
                <w:szCs w:val="24"/>
              </w:rPr>
              <w:t>Các Sở, ban, ngành cấp tỉnh;</w:t>
            </w:r>
            <w:bookmarkStart w:id="0" w:name="_GoBack"/>
            <w:bookmarkEnd w:id="0"/>
          </w:p>
          <w:p w14:paraId="320D2E10" w14:textId="77777777" w:rsidR="00ED7491" w:rsidRPr="00F77492" w:rsidRDefault="00C933F6" w:rsidP="005C18D8">
            <w:pPr>
              <w:spacing w:after="0" w:line="240" w:lineRule="auto"/>
              <w:jc w:val="both"/>
              <w:rPr>
                <w:rFonts w:eastAsia="Times New Roman" w:cs="Times New Roman"/>
                <w:szCs w:val="24"/>
              </w:rPr>
            </w:pPr>
            <w:r>
              <w:rPr>
                <w:rFonts w:eastAsia="Times New Roman" w:cs="Times New Roman"/>
                <w:szCs w:val="24"/>
              </w:rPr>
              <w:t>- Ủy ban nhân dân huyện, thành phố.</w:t>
            </w:r>
          </w:p>
        </w:tc>
      </w:tr>
    </w:tbl>
    <w:p w14:paraId="094AFC85" w14:textId="77777777" w:rsidR="00F77492" w:rsidRPr="00AB20DB" w:rsidRDefault="00F77492" w:rsidP="00F77492">
      <w:pPr>
        <w:spacing w:after="0" w:line="240" w:lineRule="auto"/>
        <w:rPr>
          <w:rFonts w:eastAsia="Times New Roman" w:cs="Times New Roman"/>
          <w:sz w:val="16"/>
          <w:szCs w:val="28"/>
        </w:rPr>
      </w:pPr>
    </w:p>
    <w:p w14:paraId="03EAD17C" w14:textId="77777777" w:rsidR="00AB1EDB" w:rsidRDefault="00AB1EDB" w:rsidP="009F7F5F">
      <w:pPr>
        <w:spacing w:before="120" w:after="0" w:line="276" w:lineRule="auto"/>
        <w:ind w:firstLine="709"/>
        <w:jc w:val="both"/>
        <w:rPr>
          <w:rFonts w:eastAsia="Times New Roman" w:cs="Times New Roman"/>
          <w:spacing w:val="-2"/>
          <w:szCs w:val="28"/>
        </w:rPr>
      </w:pPr>
    </w:p>
    <w:p w14:paraId="1CC635BD" w14:textId="43252AE1" w:rsidR="004F5844" w:rsidRPr="00E441AB" w:rsidRDefault="00DF1E3D" w:rsidP="009F7F5F">
      <w:pPr>
        <w:spacing w:before="120" w:after="0" w:line="276" w:lineRule="auto"/>
        <w:ind w:firstLine="709"/>
        <w:jc w:val="both"/>
        <w:rPr>
          <w:rFonts w:eastAsia="Times New Roman" w:cs="Times New Roman"/>
          <w:spacing w:val="2"/>
          <w:szCs w:val="28"/>
        </w:rPr>
      </w:pPr>
      <w:r w:rsidRPr="00FA0D20">
        <w:rPr>
          <w:rFonts w:eastAsia="Times New Roman" w:cs="Times New Roman"/>
          <w:spacing w:val="-2"/>
          <w:szCs w:val="28"/>
        </w:rPr>
        <w:tab/>
      </w:r>
      <w:r w:rsidR="004F5844" w:rsidRPr="00E441AB">
        <w:rPr>
          <w:rFonts w:eastAsia="Times New Roman" w:cs="Times New Roman"/>
          <w:spacing w:val="2"/>
          <w:szCs w:val="28"/>
        </w:rPr>
        <w:t xml:space="preserve">Thực hiện </w:t>
      </w:r>
      <w:r w:rsidR="00361F67" w:rsidRPr="00E441AB">
        <w:rPr>
          <w:rFonts w:eastAsia="Times New Roman" w:cs="Times New Roman"/>
          <w:spacing w:val="2"/>
          <w:szCs w:val="28"/>
        </w:rPr>
        <w:t xml:space="preserve">Văn bản số </w:t>
      </w:r>
      <w:r w:rsidR="007F1D8A" w:rsidRPr="00E441AB">
        <w:rPr>
          <w:rFonts w:eastAsia="Times New Roman" w:cs="Times New Roman"/>
          <w:spacing w:val="2"/>
          <w:szCs w:val="28"/>
        </w:rPr>
        <w:t>2116</w:t>
      </w:r>
      <w:r w:rsidR="00361F67" w:rsidRPr="00E441AB">
        <w:rPr>
          <w:rFonts w:eastAsia="Times New Roman" w:cs="Times New Roman"/>
          <w:spacing w:val="2"/>
          <w:szCs w:val="28"/>
        </w:rPr>
        <w:t>/</w:t>
      </w:r>
      <w:r w:rsidR="00ED71E6" w:rsidRPr="00E441AB">
        <w:rPr>
          <w:rFonts w:eastAsia="Times New Roman" w:cs="Times New Roman"/>
          <w:spacing w:val="2"/>
          <w:szCs w:val="28"/>
        </w:rPr>
        <w:t>BYT</w:t>
      </w:r>
      <w:r w:rsidR="00361F67" w:rsidRPr="00E441AB">
        <w:rPr>
          <w:rFonts w:eastAsia="Times New Roman" w:cs="Times New Roman"/>
          <w:spacing w:val="2"/>
          <w:szCs w:val="28"/>
        </w:rPr>
        <w:t xml:space="preserve">-DP ngày </w:t>
      </w:r>
      <w:r w:rsidR="007F1D8A" w:rsidRPr="00E441AB">
        <w:rPr>
          <w:rFonts w:eastAsia="Times New Roman" w:cs="Times New Roman"/>
          <w:spacing w:val="2"/>
          <w:szCs w:val="28"/>
        </w:rPr>
        <w:t>12</w:t>
      </w:r>
      <w:r w:rsidR="00361F67" w:rsidRPr="00E441AB">
        <w:rPr>
          <w:rFonts w:eastAsia="Times New Roman" w:cs="Times New Roman"/>
          <w:spacing w:val="2"/>
          <w:szCs w:val="28"/>
        </w:rPr>
        <w:t>/</w:t>
      </w:r>
      <w:r w:rsidR="007F1D8A" w:rsidRPr="00E441AB">
        <w:rPr>
          <w:rFonts w:eastAsia="Times New Roman" w:cs="Times New Roman"/>
          <w:spacing w:val="2"/>
          <w:szCs w:val="28"/>
        </w:rPr>
        <w:t>4</w:t>
      </w:r>
      <w:r w:rsidR="00361F67" w:rsidRPr="00E441AB">
        <w:rPr>
          <w:rFonts w:eastAsia="Times New Roman" w:cs="Times New Roman"/>
          <w:spacing w:val="2"/>
          <w:szCs w:val="28"/>
        </w:rPr>
        <w:t>/202</w:t>
      </w:r>
      <w:r w:rsidR="007F1D8A" w:rsidRPr="00E441AB">
        <w:rPr>
          <w:rFonts w:eastAsia="Times New Roman" w:cs="Times New Roman"/>
          <w:spacing w:val="2"/>
          <w:szCs w:val="28"/>
        </w:rPr>
        <w:t>3</w:t>
      </w:r>
      <w:r w:rsidR="00361F67" w:rsidRPr="00E441AB">
        <w:rPr>
          <w:rFonts w:eastAsia="Times New Roman" w:cs="Times New Roman"/>
          <w:spacing w:val="2"/>
          <w:szCs w:val="28"/>
        </w:rPr>
        <w:t xml:space="preserve"> </w:t>
      </w:r>
      <w:r w:rsidR="00FB7FB4" w:rsidRPr="00E441AB">
        <w:rPr>
          <w:rFonts w:eastAsia="Times New Roman" w:cs="Times New Roman"/>
          <w:spacing w:val="2"/>
          <w:szCs w:val="28"/>
        </w:rPr>
        <w:t xml:space="preserve">của </w:t>
      </w:r>
      <w:r w:rsidR="00ED71E6" w:rsidRPr="00E441AB">
        <w:rPr>
          <w:rFonts w:eastAsia="Times New Roman" w:cs="Times New Roman"/>
          <w:spacing w:val="2"/>
          <w:szCs w:val="28"/>
        </w:rPr>
        <w:t xml:space="preserve">Bộ Y tế về tăng cường </w:t>
      </w:r>
      <w:r w:rsidR="00CA4FAA" w:rsidRPr="00E441AB">
        <w:rPr>
          <w:rFonts w:eastAsia="Times New Roman" w:cs="Times New Roman"/>
          <w:spacing w:val="2"/>
          <w:szCs w:val="28"/>
        </w:rPr>
        <w:t xml:space="preserve">công tác phòng, chống dịch </w:t>
      </w:r>
      <w:r w:rsidR="00A866D0" w:rsidRPr="00E441AB">
        <w:rPr>
          <w:rFonts w:eastAsia="Times New Roman" w:cs="Times New Roman"/>
          <w:spacing w:val="2"/>
          <w:szCs w:val="28"/>
        </w:rPr>
        <w:t xml:space="preserve">COVID-19 </w:t>
      </w:r>
      <w:r w:rsidR="00361F67" w:rsidRPr="00E441AB">
        <w:rPr>
          <w:rFonts w:eastAsia="Times New Roman" w:cs="Times New Roman"/>
          <w:i/>
          <w:iCs/>
          <w:spacing w:val="2"/>
          <w:szCs w:val="28"/>
        </w:rPr>
        <w:t xml:space="preserve">(có </w:t>
      </w:r>
      <w:r w:rsidR="00A866D0" w:rsidRPr="00E441AB">
        <w:rPr>
          <w:rFonts w:eastAsia="Times New Roman" w:cs="Times New Roman"/>
          <w:i/>
          <w:iCs/>
          <w:spacing w:val="2"/>
          <w:szCs w:val="28"/>
        </w:rPr>
        <w:t>V</w:t>
      </w:r>
      <w:r w:rsidR="00361F67" w:rsidRPr="00E441AB">
        <w:rPr>
          <w:rFonts w:eastAsia="Times New Roman" w:cs="Times New Roman"/>
          <w:i/>
          <w:iCs/>
          <w:spacing w:val="2"/>
          <w:szCs w:val="28"/>
        </w:rPr>
        <w:t>ăn bản gửi kèm theo)</w:t>
      </w:r>
      <w:r w:rsidR="004C243B" w:rsidRPr="00E441AB">
        <w:rPr>
          <w:rFonts w:eastAsia="Times New Roman" w:cs="Times New Roman"/>
          <w:i/>
          <w:iCs/>
          <w:spacing w:val="2"/>
          <w:szCs w:val="28"/>
        </w:rPr>
        <w:t>.</w:t>
      </w:r>
    </w:p>
    <w:p w14:paraId="7B0848B5" w14:textId="06D305C8" w:rsidR="001A3B1C" w:rsidRPr="00B85288" w:rsidRDefault="00DF1E3D" w:rsidP="00BC3711">
      <w:pPr>
        <w:spacing w:before="240" w:after="120" w:line="276" w:lineRule="auto"/>
        <w:ind w:firstLine="709"/>
        <w:rPr>
          <w:rFonts w:eastAsia="Times New Roman" w:cs="Times New Roman"/>
          <w:b/>
          <w:szCs w:val="28"/>
        </w:rPr>
      </w:pPr>
      <w:r w:rsidRPr="00E441AB">
        <w:rPr>
          <w:rFonts w:eastAsia="Times New Roman" w:cs="Times New Roman"/>
          <w:b/>
          <w:szCs w:val="28"/>
        </w:rPr>
        <w:tab/>
      </w:r>
      <w:r w:rsidR="00E441AB" w:rsidRPr="00E441AB">
        <w:rPr>
          <w:rFonts w:eastAsia="Times New Roman" w:cs="Times New Roman"/>
          <w:b/>
          <w:szCs w:val="28"/>
        </w:rPr>
        <w:t xml:space="preserve">Chủ tịch </w:t>
      </w:r>
      <w:r w:rsidRPr="00B85288">
        <w:rPr>
          <w:rFonts w:eastAsia="Times New Roman" w:cs="Times New Roman"/>
          <w:b/>
          <w:szCs w:val="28"/>
        </w:rPr>
        <w:t xml:space="preserve">Ủy ban nhân dân </w:t>
      </w:r>
      <w:r w:rsidR="00B204ED" w:rsidRPr="00B85288">
        <w:rPr>
          <w:rFonts w:eastAsia="Times New Roman" w:cs="Times New Roman"/>
          <w:b/>
          <w:szCs w:val="28"/>
        </w:rPr>
        <w:t xml:space="preserve">tỉnh </w:t>
      </w:r>
      <w:r w:rsidR="004C243B" w:rsidRPr="00B85288">
        <w:rPr>
          <w:rFonts w:eastAsia="Times New Roman" w:cs="Times New Roman"/>
          <w:b/>
          <w:szCs w:val="28"/>
        </w:rPr>
        <w:t>chỉ đạo và giao trách nhiệm</w:t>
      </w:r>
      <w:r w:rsidR="001A3B1C" w:rsidRPr="00B85288">
        <w:rPr>
          <w:rFonts w:eastAsia="Times New Roman" w:cs="Times New Roman"/>
          <w:b/>
          <w:szCs w:val="28"/>
        </w:rPr>
        <w:t>:</w:t>
      </w:r>
    </w:p>
    <w:p w14:paraId="25F8DB92" w14:textId="59628F43" w:rsidR="00D96EA1" w:rsidRPr="003C789D" w:rsidRDefault="000E29F0" w:rsidP="009F7F5F">
      <w:pPr>
        <w:spacing w:before="120" w:after="0" w:line="276" w:lineRule="auto"/>
        <w:ind w:firstLine="709"/>
        <w:jc w:val="both"/>
        <w:rPr>
          <w:spacing w:val="-2"/>
        </w:rPr>
      </w:pPr>
      <w:r w:rsidRPr="003C789D">
        <w:rPr>
          <w:b/>
          <w:spacing w:val="-2"/>
        </w:rPr>
        <w:t>1.</w:t>
      </w:r>
      <w:r w:rsidRPr="003C789D">
        <w:rPr>
          <w:spacing w:val="-2"/>
        </w:rPr>
        <w:t xml:space="preserve"> </w:t>
      </w:r>
      <w:r w:rsidR="00BD41E9" w:rsidRPr="003C789D">
        <w:rPr>
          <w:spacing w:val="-2"/>
        </w:rPr>
        <w:t>Sở Y tế, Ủy ban nhân dân huyện, thành phố</w:t>
      </w:r>
    </w:p>
    <w:p w14:paraId="67175AB2" w14:textId="7BDD96E0" w:rsidR="006F7DB7" w:rsidRPr="003C789D" w:rsidRDefault="002A5062" w:rsidP="009F7F5F">
      <w:pPr>
        <w:spacing w:before="120" w:after="0" w:line="276" w:lineRule="auto"/>
        <w:ind w:firstLine="709"/>
        <w:jc w:val="both"/>
        <w:rPr>
          <w:spacing w:val="2"/>
          <w:szCs w:val="28"/>
        </w:rPr>
      </w:pPr>
      <w:r w:rsidRPr="003C789D">
        <w:rPr>
          <w:spacing w:val="2"/>
        </w:rPr>
        <w:t xml:space="preserve">- Tiếp tục quán triệt, thực hiện nghiêm, hiệu quả </w:t>
      </w:r>
      <w:r w:rsidR="009B0EED" w:rsidRPr="003C789D">
        <w:rPr>
          <w:spacing w:val="2"/>
        </w:rPr>
        <w:t xml:space="preserve">chỉ đạo của Chính phủ, Thủ tướng Chính phủ, Ban Chỉ đạo quốc gia phòng, chống dịch COVID-19, hướng dẫn của Bộ Y tế, chỉ đạo của Tỉnh ủy, Ủy ban nhân dân tỉnh về công tác phòng, chống dịch COVID-19; </w:t>
      </w:r>
      <w:r w:rsidR="00025B5C" w:rsidRPr="003C789D">
        <w:rPr>
          <w:spacing w:val="2"/>
        </w:rPr>
        <w:t>tuyệt đối không được chủ quan, lơ là, mất cảnh giác</w:t>
      </w:r>
      <w:r w:rsidR="00336D69" w:rsidRPr="003C789D">
        <w:rPr>
          <w:spacing w:val="2"/>
        </w:rPr>
        <w:t xml:space="preserve">; tiếp tục tổ chức </w:t>
      </w:r>
      <w:r w:rsidR="003B46E9" w:rsidRPr="003C789D">
        <w:rPr>
          <w:spacing w:val="2"/>
        </w:rPr>
        <w:t>thực hiện hiệu quả các biện pháp phòng, chống dịch theo Nghị quyết số 38/NQ-CP ngày 17/3/2022 của C</w:t>
      </w:r>
      <w:r w:rsidR="00102859" w:rsidRPr="003C789D">
        <w:rPr>
          <w:spacing w:val="2"/>
        </w:rPr>
        <w:t>h</w:t>
      </w:r>
      <w:r w:rsidR="003B46E9" w:rsidRPr="003C789D">
        <w:rPr>
          <w:spacing w:val="2"/>
        </w:rPr>
        <w:t xml:space="preserve">ính phủ và </w:t>
      </w:r>
      <w:r w:rsidR="00102859" w:rsidRPr="003C789D">
        <w:rPr>
          <w:spacing w:val="2"/>
        </w:rPr>
        <w:t>Kế hoạch phòng, chống bệnh truyền nhiễm năm 2023 ban hành kèm theo Quyết định số 1331/QĐ-BYT ngày 10/3/2023 của Bộ Y tế.</w:t>
      </w:r>
      <w:r w:rsidR="008D7540" w:rsidRPr="003C789D">
        <w:rPr>
          <w:spacing w:val="2"/>
        </w:rPr>
        <w:t xml:space="preserve"> </w:t>
      </w:r>
      <w:r w:rsidR="00CA4FAA" w:rsidRPr="003C789D">
        <w:rPr>
          <w:rFonts w:eastAsia="SimSun"/>
          <w:spacing w:val="2"/>
          <w:szCs w:val="28"/>
          <w:shd w:val="clear" w:color="auto" w:fill="FFFFFF"/>
        </w:rPr>
        <w:t xml:space="preserve">Mục tiêu cao nhất là </w:t>
      </w:r>
      <w:r w:rsidR="00CA4FAA" w:rsidRPr="003C789D">
        <w:rPr>
          <w:spacing w:val="2"/>
        </w:rPr>
        <w:t xml:space="preserve">kiểm soát chặt chẽ, hiệu quả, không để dịch bùng phát trở lại, bảo đảm </w:t>
      </w:r>
      <w:r w:rsidR="00CA4FAA" w:rsidRPr="003C789D">
        <w:rPr>
          <w:spacing w:val="2"/>
          <w:szCs w:val="28"/>
        </w:rPr>
        <w:t xml:space="preserve">phòng, chống dịch từ sớm, từ xa, mỗi người dân được tiếp cận y tế sớm nhất, nhanh nhất có thể, ngay từ cơ sở; bảo vệ an toàn sức khỏe, tính mạng cho Nhân dân... </w:t>
      </w:r>
    </w:p>
    <w:p w14:paraId="54A26037" w14:textId="1170F272" w:rsidR="0017632D" w:rsidRPr="003C789D" w:rsidRDefault="0017632D" w:rsidP="0017632D">
      <w:pPr>
        <w:spacing w:before="80" w:after="0" w:line="264" w:lineRule="auto"/>
        <w:ind w:firstLine="709"/>
        <w:jc w:val="both"/>
        <w:rPr>
          <w:rFonts w:eastAsia="MS Mincho"/>
          <w:bCs/>
          <w:spacing w:val="2"/>
          <w:szCs w:val="28"/>
          <w:bdr w:val="none" w:sz="0" w:space="0" w:color="auto" w:frame="1"/>
        </w:rPr>
      </w:pPr>
      <w:r w:rsidRPr="003C789D">
        <w:t xml:space="preserve">- Tăng cường các giải pháp đẩy mạnh công tác tiêm chủng </w:t>
      </w:r>
      <w:r w:rsidRPr="003C789D">
        <w:rPr>
          <w:rFonts w:eastAsia="MS Mincho"/>
          <w:bCs/>
          <w:spacing w:val="2"/>
          <w:szCs w:val="28"/>
          <w:bdr w:val="none" w:sz="0" w:space="0" w:color="auto" w:frame="1"/>
        </w:rPr>
        <w:t xml:space="preserve">theo đúng chỉ đạo của Chính phủ, Thủ tướng Chính phủ, hướng dẫn của Bộ Y tế; </w:t>
      </w:r>
      <w:r w:rsidR="004E2E50" w:rsidRPr="003C789D">
        <w:rPr>
          <w:rFonts w:eastAsia="MS Mincho"/>
          <w:bCs/>
          <w:spacing w:val="2"/>
          <w:szCs w:val="28"/>
          <w:bdr w:val="none" w:sz="0" w:space="0" w:color="auto" w:frame="1"/>
        </w:rPr>
        <w:t>huy động sự tham gia của chính quyền địa phương, các sở, ban, ngành, đoàn thể để triển khai quyết liệt việc rà soát, vận động</w:t>
      </w:r>
      <w:r w:rsidR="00AD15CA" w:rsidRPr="003C789D">
        <w:rPr>
          <w:rFonts w:eastAsia="MS Mincho"/>
          <w:bCs/>
          <w:spacing w:val="2"/>
          <w:szCs w:val="28"/>
          <w:bdr w:val="none" w:sz="0" w:space="0" w:color="auto" w:frame="1"/>
        </w:rPr>
        <w:t xml:space="preserve"> các đối tượng tham gia tiêm chủng vắc xin phòng COVID-19, nhất là nhóm đối tượng có nguy cơ cao.</w:t>
      </w:r>
    </w:p>
    <w:p w14:paraId="3CFD383D" w14:textId="6940C820" w:rsidR="001F218B" w:rsidRDefault="007F741B" w:rsidP="001F218B">
      <w:pPr>
        <w:spacing w:before="80" w:after="0" w:line="264" w:lineRule="auto"/>
        <w:ind w:firstLine="709"/>
        <w:jc w:val="both"/>
        <w:rPr>
          <w:bCs/>
          <w:spacing w:val="2"/>
        </w:rPr>
      </w:pPr>
      <w:r w:rsidRPr="003C789D">
        <w:rPr>
          <w:rFonts w:eastAsia="MS Mincho"/>
          <w:bCs/>
          <w:spacing w:val="2"/>
          <w:szCs w:val="28"/>
          <w:bdr w:val="none" w:sz="0" w:space="0" w:color="auto" w:frame="1"/>
        </w:rPr>
        <w:t>- Chủ động công tác giám sát, theo dõi</w:t>
      </w:r>
      <w:r w:rsidR="002B4967" w:rsidRPr="003C789D">
        <w:rPr>
          <w:rFonts w:eastAsia="MS Mincho"/>
          <w:bCs/>
          <w:spacing w:val="2"/>
          <w:szCs w:val="28"/>
          <w:bdr w:val="none" w:sz="0" w:space="0" w:color="auto" w:frame="1"/>
        </w:rPr>
        <w:t xml:space="preserve"> </w:t>
      </w:r>
      <w:r w:rsidR="002B4967" w:rsidRPr="003C789D">
        <w:rPr>
          <w:bCs/>
          <w:spacing w:val="2"/>
        </w:rPr>
        <w:t>chặt chẽ tình hình dịch bệnh trên địa bàn; chuẩn bị sẵn sàng ứng phó với các tình huống có thể xảy ra của dịch bệnh. Tăng cường triển khai các biện pháp phòng, chống dịch COVID-19 tại các cơ sở giáo dục, giám sát trong các cơ sở y tế và tại cộng đồng để phát hiện sớm và xử lý kịp thời, không để dịch bệnh lây lan ra cộng đồng</w:t>
      </w:r>
      <w:r w:rsidR="00AB1EDB">
        <w:rPr>
          <w:bCs/>
          <w:spacing w:val="2"/>
        </w:rPr>
        <w:t>.</w:t>
      </w:r>
    </w:p>
    <w:p w14:paraId="57B46CE2" w14:textId="04F7A5F0" w:rsidR="002B4967" w:rsidRPr="003C789D" w:rsidRDefault="001F218B" w:rsidP="001F218B">
      <w:pPr>
        <w:spacing w:before="80" w:after="0" w:line="264" w:lineRule="auto"/>
        <w:ind w:firstLine="709"/>
        <w:jc w:val="both"/>
        <w:rPr>
          <w:bCs/>
        </w:rPr>
      </w:pPr>
      <w:r w:rsidRPr="003C789D">
        <w:rPr>
          <w:bCs/>
        </w:rPr>
        <w:lastRenderedPageBreak/>
        <w:t>-</w:t>
      </w:r>
      <w:r w:rsidR="002B4967" w:rsidRPr="003C789D">
        <w:rPr>
          <w:bCs/>
        </w:rPr>
        <w:t xml:space="preserve"> Tổ chức đánh giá</w:t>
      </w:r>
      <w:r w:rsidR="009D426A" w:rsidRPr="003C789D">
        <w:rPr>
          <w:bCs/>
        </w:rPr>
        <w:t>, phân loại</w:t>
      </w:r>
      <w:r w:rsidR="002B4967" w:rsidRPr="003C789D">
        <w:rPr>
          <w:bCs/>
        </w:rPr>
        <w:t xml:space="preserve"> cấp độ dịch theo Nghị quyết số 128/NQ-CP ngày 11/10/2021 của Chính phủ, Quyết định số 218/QĐ-BYT ngày 27/01/2022 của Bộ Y tế về hướng dẫn tạm thời về chuyên môn y tế thực hiện quy định tạm thời "Thích ứng an toàn, linh hoạt, kiểm soát hiệu quả dịch COVID-19” </w:t>
      </w:r>
      <w:r w:rsidR="009D426A" w:rsidRPr="003C789D">
        <w:rPr>
          <w:bCs/>
        </w:rPr>
        <w:t xml:space="preserve">và chỉ đạo của Ủy ban nhân dân tỉnh tại Văn bản số 302/UBND-THVX ngày 27/01/2022, </w:t>
      </w:r>
      <w:r w:rsidR="002B4967" w:rsidRPr="003C789D">
        <w:rPr>
          <w:bCs/>
        </w:rPr>
        <w:t>để kịp thời áp dụng các biện pháp phòng, chống dịch phù hợp theo cấp độ dịch.</w:t>
      </w:r>
    </w:p>
    <w:p w14:paraId="3FC1FE5B" w14:textId="3D3F6C6D" w:rsidR="002B4967" w:rsidRPr="003C789D" w:rsidRDefault="0044227B" w:rsidP="0044227B">
      <w:pPr>
        <w:spacing w:before="80" w:after="0" w:line="264" w:lineRule="auto"/>
        <w:ind w:firstLine="709"/>
        <w:jc w:val="both"/>
        <w:rPr>
          <w:bCs/>
          <w:spacing w:val="-2"/>
        </w:rPr>
      </w:pPr>
      <w:r w:rsidRPr="003C789D">
        <w:rPr>
          <w:bCs/>
          <w:spacing w:val="-2"/>
        </w:rPr>
        <w:t>- T</w:t>
      </w:r>
      <w:r w:rsidR="002B4967" w:rsidRPr="003C789D">
        <w:rPr>
          <w:bCs/>
          <w:spacing w:val="-2"/>
        </w:rPr>
        <w:t>ổ chức tốt việc thu dung, cấp cứu, chăm sóc, điều trị hiệu quả các trường</w:t>
      </w:r>
      <w:r w:rsidRPr="003C789D">
        <w:rPr>
          <w:bCs/>
          <w:spacing w:val="-2"/>
        </w:rPr>
        <w:t xml:space="preserve"> </w:t>
      </w:r>
      <w:r w:rsidR="002B4967" w:rsidRPr="003C789D">
        <w:rPr>
          <w:bCs/>
          <w:spacing w:val="-2"/>
        </w:rPr>
        <w:t>hợp mắc bệnh, đặc biệt với các nhóm nguy cơ cao như phụ nữ có thai, người mắc bệnh nền, người cao tuổi, hạn chế đến mức thấp nhất các trường hợp tử vong và thực hiện nghiêm việc kiểm soát nhiễm khuẩn, không để lây nhiễm chéo trong các cơ sở điều trị; chuẩn bị sẵn sàng các phương án thu dung, điều trị bệnh nhân và chủ động nâng cao năng lực điều trị, nhất là năng lực cấp cứu, hồi sức tích cực để đáp ứng yêu cầu điều trị. Tiếp tục đảm bảo hậu cần, kinh phí, thuốc, vắc xin, sinh phẩm, vật tư, hóa chất, trang thiết bị, nhân lực phục vụ công tác phòng, chống dịch.</w:t>
      </w:r>
    </w:p>
    <w:p w14:paraId="1047C440" w14:textId="5926733C" w:rsidR="002B4967" w:rsidRPr="003C789D" w:rsidRDefault="0044227B" w:rsidP="0044227B">
      <w:pPr>
        <w:spacing w:before="80" w:after="0" w:line="264" w:lineRule="auto"/>
        <w:ind w:firstLine="709"/>
        <w:jc w:val="both"/>
        <w:rPr>
          <w:bCs/>
        </w:rPr>
      </w:pPr>
      <w:r w:rsidRPr="003C789D">
        <w:rPr>
          <w:bCs/>
        </w:rPr>
        <w:t xml:space="preserve">- </w:t>
      </w:r>
      <w:r w:rsidR="002B4967" w:rsidRPr="003C789D">
        <w:rPr>
          <w:bCs/>
        </w:rPr>
        <w:t>Tăng cường truyền thông phòng bệnh để nâng cao nhận thức, thay đổi hành vi của người dân trong việc bảo vệ sức khoẻ của bản thân, gia đình và cộng đồng. Thường xuyên cập nhật thông tin về tình hình dịch bệnh và khuyến cáo người dân thực hiện các yêu cầu phòng chống dịch như đeo khẩu trang, khử khuẩn trong các cơ sở y tế, trên các phương tiện giao thông công cộng và tại các địa điểm, sự kiện tập trung đông người, đặc biệt vào dịp nghỉ lễ trong thời gian tới. Tập trung thông tin về lợi ích, tác dụng của vắc xin; bám sát xu hướng tâm lý của người dân, xã hội, nâng cao tự tin tưởng của cộng đồng và vận động người dân tham gia tiêm chủng đầy đủ, đúng lịch.</w:t>
      </w:r>
    </w:p>
    <w:p w14:paraId="48A18B84" w14:textId="5C6E49A2" w:rsidR="00DD5503" w:rsidRDefault="00853AFF" w:rsidP="009F7F5F">
      <w:pPr>
        <w:shd w:val="clear" w:color="auto" w:fill="FFFFFF"/>
        <w:spacing w:before="80" w:after="0" w:line="264" w:lineRule="auto"/>
        <w:ind w:firstLine="709"/>
        <w:jc w:val="both"/>
        <w:rPr>
          <w:rFonts w:eastAsia="MS Mincho"/>
          <w:bCs/>
          <w:color w:val="000000"/>
          <w:szCs w:val="28"/>
          <w:bdr w:val="none" w:sz="0" w:space="0" w:color="auto" w:frame="1"/>
        </w:rPr>
      </w:pPr>
      <w:r w:rsidRPr="004E21AE">
        <w:rPr>
          <w:rFonts w:eastAsia="MS Mincho"/>
          <w:b/>
          <w:color w:val="000000"/>
          <w:szCs w:val="28"/>
          <w:bdr w:val="none" w:sz="0" w:space="0" w:color="auto" w:frame="1"/>
        </w:rPr>
        <w:t>2.</w:t>
      </w:r>
      <w:r w:rsidR="00DD5503">
        <w:rPr>
          <w:rFonts w:eastAsia="MS Mincho"/>
          <w:bCs/>
          <w:color w:val="000000"/>
          <w:szCs w:val="28"/>
          <w:bdr w:val="none" w:sz="0" w:space="0" w:color="auto" w:frame="1"/>
        </w:rPr>
        <w:t xml:space="preserve"> Sở Y tế</w:t>
      </w:r>
      <w:r w:rsidR="005F17D0">
        <w:rPr>
          <w:rFonts w:eastAsia="MS Mincho"/>
          <w:bCs/>
          <w:color w:val="000000"/>
          <w:szCs w:val="28"/>
          <w:bdr w:val="none" w:sz="0" w:space="0" w:color="auto" w:frame="1"/>
        </w:rPr>
        <w:t xml:space="preserve"> </w:t>
      </w:r>
    </w:p>
    <w:p w14:paraId="7341820B" w14:textId="77777777" w:rsidR="00F64CBA" w:rsidRDefault="00F64CBA" w:rsidP="00F64CBA">
      <w:pPr>
        <w:adjustRightInd w:val="0"/>
        <w:snapToGrid w:val="0"/>
        <w:spacing w:before="120" w:line="276" w:lineRule="auto"/>
        <w:ind w:firstLine="709"/>
        <w:jc w:val="both"/>
        <w:rPr>
          <w:bCs/>
          <w:spacing w:val="2"/>
        </w:rPr>
      </w:pPr>
      <w:r>
        <w:rPr>
          <w:bCs/>
          <w:spacing w:val="2"/>
        </w:rPr>
        <w:t xml:space="preserve">- Theo dõi, cập nhật diễn biến, đánh giá tình hình dịch COVID-19 trên địa bàn tỉnh thường xuyên và kịp thời báo cáo, tham mưu, đề xuất với Ban Chỉ đạo phòng chống dịch COVID-19 tỉnh, Ủy ban nhân dân </w:t>
      </w:r>
      <w:r w:rsidRPr="002246FE">
        <w:rPr>
          <w:bCs/>
          <w:spacing w:val="-4"/>
        </w:rPr>
        <w:t xml:space="preserve">tỉnh các giải pháp khả thi, </w:t>
      </w:r>
      <w:r w:rsidRPr="00F64CBA">
        <w:rPr>
          <w:bCs/>
          <w:spacing w:val="2"/>
        </w:rPr>
        <w:t>bảo đảm khống chế hiệu quả dịch COVID-19 trên địa bàn tỉnh.</w:t>
      </w:r>
    </w:p>
    <w:p w14:paraId="3326D2F0" w14:textId="19FC070A" w:rsidR="00F64CBA" w:rsidRDefault="00F64CBA" w:rsidP="00F64CBA">
      <w:pPr>
        <w:adjustRightInd w:val="0"/>
        <w:snapToGrid w:val="0"/>
        <w:spacing w:before="120" w:line="276" w:lineRule="auto"/>
        <w:ind w:firstLine="709"/>
        <w:jc w:val="both"/>
        <w:rPr>
          <w:bCs/>
          <w:spacing w:val="2"/>
        </w:rPr>
      </w:pPr>
      <w:r>
        <w:rPr>
          <w:bCs/>
          <w:spacing w:val="2"/>
        </w:rPr>
        <w:t xml:space="preserve">- </w:t>
      </w:r>
      <w:r w:rsidRPr="00100148">
        <w:rPr>
          <w:bCs/>
          <w:spacing w:val="2"/>
        </w:rPr>
        <w:t xml:space="preserve">Tiếp tục kiểm tra, hướng dẫn, đôn đốc </w:t>
      </w:r>
      <w:r>
        <w:rPr>
          <w:bCs/>
          <w:spacing w:val="2"/>
        </w:rPr>
        <w:t>công tác</w:t>
      </w:r>
      <w:r w:rsidRPr="00100148">
        <w:rPr>
          <w:bCs/>
          <w:spacing w:val="2"/>
        </w:rPr>
        <w:t xml:space="preserve"> tiêm chủng </w:t>
      </w:r>
      <w:r>
        <w:rPr>
          <w:bCs/>
          <w:spacing w:val="2"/>
        </w:rPr>
        <w:t>vắc xin</w:t>
      </w:r>
      <w:r w:rsidRPr="00100148">
        <w:rPr>
          <w:bCs/>
          <w:spacing w:val="2"/>
        </w:rPr>
        <w:t xml:space="preserve"> </w:t>
      </w:r>
      <w:r w:rsidR="00D5340B">
        <w:rPr>
          <w:bCs/>
          <w:spacing w:val="2"/>
        </w:rPr>
        <w:t>phòng COVID-19 đảm bảo</w:t>
      </w:r>
      <w:r w:rsidRPr="00100148">
        <w:rPr>
          <w:bCs/>
          <w:spacing w:val="2"/>
        </w:rPr>
        <w:t xml:space="preserve"> an toàn, khoa học, hợp lý, hiệu quả</w:t>
      </w:r>
      <w:r w:rsidR="00D5340B">
        <w:rPr>
          <w:bCs/>
          <w:spacing w:val="2"/>
        </w:rPr>
        <w:t>.</w:t>
      </w:r>
    </w:p>
    <w:p w14:paraId="0E0BBC3F" w14:textId="64BA8816" w:rsidR="00F64CBA" w:rsidRDefault="00776657" w:rsidP="00776657">
      <w:pPr>
        <w:shd w:val="clear" w:color="auto" w:fill="FFFFFF"/>
        <w:spacing w:before="120" w:after="0" w:line="276" w:lineRule="auto"/>
        <w:ind w:firstLine="709"/>
        <w:jc w:val="both"/>
        <w:rPr>
          <w:rFonts w:eastAsia="MS Mincho"/>
          <w:bCs/>
          <w:color w:val="000000"/>
          <w:szCs w:val="28"/>
          <w:bdr w:val="none" w:sz="0" w:space="0" w:color="auto" w:frame="1"/>
        </w:rPr>
      </w:pPr>
      <w:r>
        <w:rPr>
          <w:rFonts w:cs="Times New Roman"/>
          <w:spacing w:val="4"/>
          <w:szCs w:val="28"/>
        </w:rPr>
        <w:t>- Đ</w:t>
      </w:r>
      <w:r w:rsidRPr="006407C9">
        <w:rPr>
          <w:szCs w:val="28"/>
        </w:rPr>
        <w:t xml:space="preserve">ảm bảo nhân lực, thuốc, vật tư, </w:t>
      </w:r>
      <w:r w:rsidRPr="006407C9">
        <w:t>trang thiết bị y tế cho công tác phòng, chống dịch và khám, chữa bệ</w:t>
      </w:r>
      <w:r>
        <w:t>nh</w:t>
      </w:r>
      <w:r>
        <w:rPr>
          <w:szCs w:val="28"/>
        </w:rPr>
        <w:t>.</w:t>
      </w:r>
    </w:p>
    <w:p w14:paraId="3F37E9DF" w14:textId="6BC74AB2" w:rsidR="00617EFC" w:rsidRDefault="00853AFF" w:rsidP="009F7F5F">
      <w:pPr>
        <w:shd w:val="clear" w:color="auto" w:fill="FFFFFF"/>
        <w:spacing w:before="80" w:after="0" w:line="264" w:lineRule="auto"/>
        <w:ind w:firstLine="709"/>
        <w:jc w:val="both"/>
        <w:rPr>
          <w:color w:val="000000"/>
          <w:szCs w:val="28"/>
        </w:rPr>
      </w:pPr>
      <w:r>
        <w:rPr>
          <w:color w:val="000000"/>
          <w:szCs w:val="28"/>
        </w:rPr>
        <w:t>-</w:t>
      </w:r>
      <w:r w:rsidR="00617EFC" w:rsidRPr="00617EFC">
        <w:rPr>
          <w:color w:val="000000"/>
          <w:szCs w:val="28"/>
        </w:rPr>
        <w:t xml:space="preserve"> Phối hợp </w:t>
      </w:r>
      <w:r w:rsidR="00AB1EDB" w:rsidRPr="003C789D">
        <w:rPr>
          <w:bCs/>
          <w:spacing w:val="2"/>
        </w:rPr>
        <w:t>chặt chẽ với các đơn vị của Bộ Y tế để chủ động phát hiện sớm các biến thể mới của vi rút SARS-CoV-2</w:t>
      </w:r>
      <w:r w:rsidR="00617EFC" w:rsidRPr="00617EFC">
        <w:rPr>
          <w:color w:val="000000"/>
          <w:szCs w:val="28"/>
        </w:rPr>
        <w:t xml:space="preserve">. </w:t>
      </w:r>
    </w:p>
    <w:p w14:paraId="69A82F4D" w14:textId="3101CA22" w:rsidR="00B0268D" w:rsidRDefault="00B0268D" w:rsidP="009F7F5F">
      <w:pPr>
        <w:shd w:val="clear" w:color="auto" w:fill="FFFFFF"/>
        <w:spacing w:before="120" w:after="0" w:line="276" w:lineRule="auto"/>
        <w:ind w:firstLine="709"/>
        <w:jc w:val="both"/>
        <w:rPr>
          <w:rFonts w:cs="Times New Roman"/>
          <w:spacing w:val="4"/>
          <w:szCs w:val="28"/>
        </w:rPr>
      </w:pPr>
      <w:r>
        <w:t>- Tổ chức các đoàn kiểm tra liên ngành để kiểm tra và hỗ trợ các địa phương, đơn vị giải quyết ngay các khó khăn, vướng mắc trong công tác phòng, chống dịch bệnh; xử lý nghiêm các vi phạm về phòng, chống dịch bệnh.</w:t>
      </w:r>
    </w:p>
    <w:p w14:paraId="49AB8A2B" w14:textId="21DF9AD9" w:rsidR="00D21595" w:rsidRDefault="002D7C22" w:rsidP="009F7F5F">
      <w:pPr>
        <w:spacing w:before="120" w:after="0" w:line="276" w:lineRule="auto"/>
        <w:ind w:firstLine="709"/>
        <w:jc w:val="both"/>
      </w:pPr>
      <w:r w:rsidRPr="004E21AE">
        <w:rPr>
          <w:b/>
          <w:bCs/>
          <w:color w:val="000000"/>
          <w:szCs w:val="28"/>
        </w:rPr>
        <w:lastRenderedPageBreak/>
        <w:t>3</w:t>
      </w:r>
      <w:r w:rsidR="005D6A7D" w:rsidRPr="004E21AE">
        <w:rPr>
          <w:b/>
          <w:bCs/>
          <w:color w:val="000000"/>
          <w:szCs w:val="28"/>
        </w:rPr>
        <w:t>.</w:t>
      </w:r>
      <w:r w:rsidR="005D6A7D">
        <w:rPr>
          <w:color w:val="000000"/>
          <w:szCs w:val="28"/>
        </w:rPr>
        <w:t xml:space="preserve"> </w:t>
      </w:r>
      <w:r w:rsidR="00D21595">
        <w:t>Sở Thông tin và Truyền thông</w:t>
      </w:r>
    </w:p>
    <w:p w14:paraId="4E9587B5" w14:textId="77777777" w:rsidR="002D7C22" w:rsidRDefault="00D21595" w:rsidP="009F7F5F">
      <w:pPr>
        <w:spacing w:before="120" w:after="0" w:line="276" w:lineRule="auto"/>
        <w:ind w:firstLine="709"/>
        <w:jc w:val="both"/>
      </w:pPr>
      <w:r>
        <w:t xml:space="preserve">- Chủ trì, phối hợp với ngành y tế tăng cường công tác truyền thông giáo dục sức khoẻ; tuyên truyền các biện pháp phòng, chống dịch đến tận hộ gia đình và cộng đồng bằng nhiều hình thức như họp tổ dân phố, họp dân, tập huấn, hướng dẫn tại chỗ, tờ rơi, loa đài, phát thanh, báo chí, truyền hình… </w:t>
      </w:r>
    </w:p>
    <w:p w14:paraId="1C8FC164" w14:textId="132566B6" w:rsidR="002D7C22" w:rsidRDefault="002D7C22" w:rsidP="009F7F5F">
      <w:pPr>
        <w:spacing w:before="120" w:after="0" w:line="276" w:lineRule="auto"/>
        <w:ind w:firstLine="709"/>
        <w:jc w:val="both"/>
      </w:pPr>
      <w:r>
        <w:t xml:space="preserve">- </w:t>
      </w:r>
      <w:r w:rsidR="00D21595">
        <w:t xml:space="preserve"> Tăng cường công tác thông tin, truyền thông về tiêm vắc xin, lợi ích, hiệu quả của vắc xin; thực hiện các biện pháp phòng, chống dịch</w:t>
      </w:r>
      <w:r w:rsidR="00047FF0">
        <w:t>;</w:t>
      </w:r>
      <w:r w:rsidR="00D21595">
        <w:t xml:space="preserve"> cảnh báo về các biến thể mới của Omicron; hướng dẫn người dân chăm sóc sức khỏe hậu COVID-19. </w:t>
      </w:r>
    </w:p>
    <w:p w14:paraId="0C5B33CB" w14:textId="47B54BF5" w:rsidR="002D7C22" w:rsidRDefault="00D21595" w:rsidP="00897537">
      <w:pPr>
        <w:spacing w:before="120" w:after="0" w:line="276" w:lineRule="auto"/>
        <w:ind w:firstLine="709"/>
        <w:jc w:val="both"/>
      </w:pPr>
      <w:r w:rsidRPr="004E21AE">
        <w:rPr>
          <w:b/>
          <w:bCs/>
        </w:rPr>
        <w:t>4.</w:t>
      </w:r>
      <w:r>
        <w:t xml:space="preserve"> Sở Giáo dục và Đào tạo</w:t>
      </w:r>
      <w:r w:rsidR="00897537">
        <w:t xml:space="preserve">: </w:t>
      </w:r>
      <w:r w:rsidR="00897537">
        <w:rPr>
          <w:bCs/>
          <w:spacing w:val="2"/>
        </w:rPr>
        <w:t>Tăng cường kiểm tra, chỉ đạo các cơ sở giáo dục thực hiện nghiêm các biện pháp phòng, chống dịch COVID-19. C</w:t>
      </w:r>
      <w:r>
        <w:t>hủ động phối hợp với ngành y tế để tổ chức tuyên truyền sâu rộng tại các trường học</w:t>
      </w:r>
      <w:r w:rsidR="00047FF0">
        <w:t xml:space="preserve"> </w:t>
      </w:r>
      <w:r>
        <w:t xml:space="preserve">về các biện pháp phòng chống </w:t>
      </w:r>
      <w:r w:rsidR="00047FF0">
        <w:t>dịch</w:t>
      </w:r>
      <w:r>
        <w:t xml:space="preserve"> COVID-19 trong trường học</w:t>
      </w:r>
      <w:r w:rsidR="00BC3711">
        <w:t>; t</w:t>
      </w:r>
      <w:r w:rsidR="00646D1A">
        <w:t>iếp tục t</w:t>
      </w:r>
      <w:r w:rsidR="00BC3711">
        <w:t xml:space="preserve">uyên truyền cho học sinh về lợi ích của việc tiêm </w:t>
      </w:r>
      <w:r w:rsidR="00897537">
        <w:t>vắc xin</w:t>
      </w:r>
      <w:r w:rsidR="00BC3711">
        <w:t xml:space="preserve"> phòng COVID-19</w:t>
      </w:r>
      <w:r>
        <w:t xml:space="preserve">. </w:t>
      </w:r>
    </w:p>
    <w:p w14:paraId="3BE446FC" w14:textId="7970BBCB" w:rsidR="000B5D90" w:rsidRDefault="000B5D90" w:rsidP="000B5D90">
      <w:pPr>
        <w:adjustRightInd w:val="0"/>
        <w:snapToGrid w:val="0"/>
        <w:spacing w:before="120" w:line="276" w:lineRule="auto"/>
        <w:ind w:firstLine="709"/>
        <w:jc w:val="both"/>
        <w:rPr>
          <w:bCs/>
          <w:spacing w:val="2"/>
        </w:rPr>
      </w:pPr>
      <w:r w:rsidRPr="000B5D90">
        <w:rPr>
          <w:b/>
          <w:spacing w:val="2"/>
        </w:rPr>
        <w:t>5.</w:t>
      </w:r>
      <w:r>
        <w:rPr>
          <w:bCs/>
          <w:spacing w:val="2"/>
        </w:rPr>
        <w:t xml:space="preserve"> Sở Công Thương, Ban Quản lý các khu công nghiệp tỉnh, Ủy ban nhân dân huyện, thành phố: Khẩn trương kiểm tra, đôn đốc thực hiện nghiêm các biện pháp phòng, chống dịch trong các nhà máy, xí nghiệp, doanh nghiệp sản xuất kinh doanh tại các khu, cụm công nghiệp trên địa bàn; xử lý nghiêm các vi phạm theo đúng quy định của pháp luật.</w:t>
      </w:r>
    </w:p>
    <w:p w14:paraId="1CC14292" w14:textId="1864C4BC" w:rsidR="00683978" w:rsidRPr="00C4323C" w:rsidRDefault="00C00668" w:rsidP="009F7F5F">
      <w:pPr>
        <w:spacing w:before="120" w:after="0" w:line="276" w:lineRule="auto"/>
        <w:ind w:firstLine="709"/>
        <w:jc w:val="both"/>
        <w:rPr>
          <w:color w:val="000000"/>
          <w:spacing w:val="-2"/>
          <w:szCs w:val="28"/>
          <w:lang w:eastAsia="vi-VN"/>
        </w:rPr>
      </w:pPr>
      <w:r>
        <w:rPr>
          <w:b/>
          <w:bCs/>
          <w:spacing w:val="2"/>
        </w:rPr>
        <w:t>6</w:t>
      </w:r>
      <w:r w:rsidRPr="00E8320F">
        <w:rPr>
          <w:b/>
          <w:bCs/>
          <w:spacing w:val="2"/>
        </w:rPr>
        <w:t>.</w:t>
      </w:r>
      <w:r w:rsidRPr="00E8320F">
        <w:rPr>
          <w:bCs/>
          <w:spacing w:val="2"/>
        </w:rPr>
        <w:t xml:space="preserve"> </w:t>
      </w:r>
      <w:r w:rsidR="00683978" w:rsidRPr="00C4323C">
        <w:rPr>
          <w:spacing w:val="-2"/>
          <w:lang w:val="pt-BR" w:eastAsia="vi-VN"/>
        </w:rPr>
        <w:t>Các sở, ngành, cơ quan, đơn vị</w:t>
      </w:r>
      <w:r w:rsidR="00683978" w:rsidRPr="00C4323C">
        <w:rPr>
          <w:rFonts w:cs="Times New Roman"/>
          <w:spacing w:val="-2"/>
          <w:szCs w:val="28"/>
          <w:lang w:eastAsia="ar-SA"/>
        </w:rPr>
        <w:t xml:space="preserve"> theo chức năng, nhiệm vụ có trách nhiệm phối hợp chặt chẽ với Sở Y tế, Ủy ban nhân dân huyện, thành phố thực hiện nghiêm chỉ đạo của </w:t>
      </w:r>
      <w:r w:rsidR="00C4323C" w:rsidRPr="00C4323C">
        <w:rPr>
          <w:rFonts w:cs="Times New Roman"/>
          <w:spacing w:val="-2"/>
          <w:szCs w:val="28"/>
          <w:lang w:eastAsia="ar-SA"/>
        </w:rPr>
        <w:t xml:space="preserve">Bộ Y tế tại </w:t>
      </w:r>
      <w:r w:rsidRPr="00E441AB">
        <w:rPr>
          <w:rFonts w:eastAsia="Times New Roman" w:cs="Times New Roman"/>
          <w:spacing w:val="2"/>
          <w:szCs w:val="28"/>
        </w:rPr>
        <w:t>2116/BYT-DP ngày 12/4/2023</w:t>
      </w:r>
      <w:r w:rsidR="00226B91">
        <w:rPr>
          <w:rFonts w:eastAsia="Times New Roman" w:cs="Times New Roman"/>
          <w:spacing w:val="2"/>
          <w:szCs w:val="28"/>
        </w:rPr>
        <w:t xml:space="preserve"> </w:t>
      </w:r>
      <w:r w:rsidR="00C4323C" w:rsidRPr="00C4323C">
        <w:rPr>
          <w:rFonts w:eastAsia="Times New Roman" w:cs="Times New Roman"/>
          <w:spacing w:val="-2"/>
          <w:szCs w:val="28"/>
        </w:rPr>
        <w:t xml:space="preserve">và nội dung chỉ đạo của </w:t>
      </w:r>
      <w:r w:rsidR="00226B91">
        <w:rPr>
          <w:rFonts w:eastAsia="Times New Roman" w:cs="Times New Roman"/>
          <w:spacing w:val="-2"/>
          <w:szCs w:val="28"/>
        </w:rPr>
        <w:t xml:space="preserve">Chủ tịch </w:t>
      </w:r>
      <w:r w:rsidR="00683978" w:rsidRPr="00C4323C">
        <w:rPr>
          <w:rFonts w:cs="Times New Roman"/>
          <w:spacing w:val="-2"/>
          <w:szCs w:val="28"/>
          <w:lang w:eastAsia="ar-SA"/>
        </w:rPr>
        <w:t>Ủy ban nhân dân tỉnh tại Văn bản này</w:t>
      </w:r>
      <w:r w:rsidR="00AB20DB" w:rsidRPr="00C4323C">
        <w:rPr>
          <w:rFonts w:cs="Times New Roman"/>
          <w:spacing w:val="-2"/>
          <w:szCs w:val="28"/>
          <w:lang w:eastAsia="ar-SA"/>
        </w:rPr>
        <w:t>./.</w:t>
      </w:r>
    </w:p>
    <w:tbl>
      <w:tblPr>
        <w:tblpPr w:leftFromText="180" w:rightFromText="180" w:vertAnchor="text" w:horzAnchor="page" w:tblpX="2068" w:tblpY="121"/>
        <w:tblW w:w="9322" w:type="dxa"/>
        <w:tblLayout w:type="fixed"/>
        <w:tblLook w:val="0000" w:firstRow="0" w:lastRow="0" w:firstColumn="0" w:lastColumn="0" w:noHBand="0" w:noVBand="0"/>
      </w:tblPr>
      <w:tblGrid>
        <w:gridCol w:w="4678"/>
        <w:gridCol w:w="4644"/>
      </w:tblGrid>
      <w:tr w:rsidR="00AB20DB" w:rsidRPr="00F77492" w14:paraId="279C5C22" w14:textId="77777777" w:rsidTr="00AB20DB">
        <w:tc>
          <w:tcPr>
            <w:tcW w:w="4678" w:type="dxa"/>
          </w:tcPr>
          <w:p w14:paraId="3D23A358" w14:textId="77777777" w:rsidR="00AB20DB" w:rsidRDefault="00AB20DB" w:rsidP="00AB20DB">
            <w:pPr>
              <w:spacing w:after="0" w:line="240" w:lineRule="auto"/>
              <w:jc w:val="both"/>
              <w:rPr>
                <w:rFonts w:eastAsia="Times New Roman" w:cs="Times New Roman"/>
                <w:b/>
                <w:i/>
                <w:sz w:val="24"/>
                <w:szCs w:val="20"/>
              </w:rPr>
            </w:pPr>
            <w:r w:rsidRPr="00F77492">
              <w:rPr>
                <w:rFonts w:eastAsia="Times New Roman" w:cs="Times New Roman"/>
                <w:b/>
                <w:i/>
                <w:sz w:val="24"/>
                <w:szCs w:val="20"/>
              </w:rPr>
              <w:t>Nơi nhận:</w:t>
            </w:r>
          </w:p>
          <w:p w14:paraId="1B3E4BAD" w14:textId="6E13749E" w:rsidR="00AB20DB" w:rsidRDefault="008D7540" w:rsidP="00AB20DB">
            <w:pPr>
              <w:spacing w:after="0" w:line="240" w:lineRule="auto"/>
              <w:jc w:val="both"/>
              <w:rPr>
                <w:rFonts w:eastAsia="Times New Roman" w:cs="Times New Roman"/>
                <w:sz w:val="22"/>
                <w:szCs w:val="20"/>
              </w:rPr>
            </w:pPr>
            <w:r>
              <w:rPr>
                <w:rFonts w:eastAsia="Times New Roman" w:cs="Times New Roman"/>
                <w:noProof/>
                <w:sz w:val="22"/>
                <w:szCs w:val="24"/>
              </w:rPr>
              <mc:AlternateContent>
                <mc:Choice Requires="wps">
                  <w:drawing>
                    <wp:anchor distT="0" distB="0" distL="114300" distR="114300" simplePos="0" relativeHeight="251658240" behindDoc="0" locked="0" layoutInCell="1" allowOverlap="1" wp14:anchorId="463B8D77" wp14:editId="2AE6A9F9">
                      <wp:simplePos x="0" y="0"/>
                      <wp:positionH relativeFrom="column">
                        <wp:posOffset>1354455</wp:posOffset>
                      </wp:positionH>
                      <wp:positionV relativeFrom="paragraph">
                        <wp:posOffset>37465</wp:posOffset>
                      </wp:positionV>
                      <wp:extent cx="1457325" cy="371475"/>
                      <wp:effectExtent l="0" t="1905"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5615E" w14:textId="77777777" w:rsidR="00AB20DB" w:rsidRDefault="00AB20DB" w:rsidP="00AB20DB">
                                  <w:r w:rsidRPr="00F77492">
                                    <w:rPr>
                                      <w:rFonts w:eastAsia="Times New Roman" w:cs="Times New Roman"/>
                                      <w:sz w:val="22"/>
                                      <w:szCs w:val="20"/>
                                    </w:rPr>
                                    <w:t>(báo cáo)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B8D77" id="_x0000_t202" coordsize="21600,21600" o:spt="202" path="m,l,21600r21600,l21600,xe">
                      <v:stroke joinstyle="miter"/>
                      <v:path gradientshapeok="t" o:connecttype="rect"/>
                    </v:shapetype>
                    <v:shape id="Text Box 28" o:spid="_x0000_s1026" type="#_x0000_t202" style="position:absolute;left:0;text-align:left;margin-left:106.65pt;margin-top:2.95pt;width:114.7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" filled="f" stroked="f">
                      <v:textbox>
                        <w:txbxContent>
                          <w:p w14:paraId="63A5615E" w14:textId="77777777" w:rsidR="00AB20DB" w:rsidRDefault="00AB20DB" w:rsidP="00AB20DB">
                            <w:r w:rsidRPr="00F77492">
                              <w:rPr>
                                <w:rFonts w:eastAsia="Times New Roman" w:cs="Times New Roman"/>
                                <w:sz w:val="22"/>
                                <w:szCs w:val="20"/>
                              </w:rPr>
                              <w:t>(báo cáo)</w:t>
                            </w:r>
                          </w:p>
                        </w:txbxContent>
                      </v:textbox>
                    </v:shape>
                  </w:pict>
                </mc:Fallback>
              </mc:AlternateContent>
            </w:r>
            <w:r>
              <w:rPr>
                <w:rFonts w:eastAsia="Times New Roman" w:cs="Times New Roman"/>
                <w:noProof/>
                <w:sz w:val="22"/>
                <w:szCs w:val="24"/>
              </w:rPr>
              <mc:AlternateContent>
                <mc:Choice Requires="wps">
                  <w:drawing>
                    <wp:anchor distT="0" distB="0" distL="114300" distR="114300" simplePos="0" relativeHeight="251657216" behindDoc="0" locked="0" layoutInCell="1" allowOverlap="1" wp14:anchorId="75AEF567" wp14:editId="0D30FE33">
                      <wp:simplePos x="0" y="0"/>
                      <wp:positionH relativeFrom="column">
                        <wp:posOffset>1392555</wp:posOffset>
                      </wp:positionH>
                      <wp:positionV relativeFrom="paragraph">
                        <wp:posOffset>37465</wp:posOffset>
                      </wp:positionV>
                      <wp:extent cx="635" cy="257175"/>
                      <wp:effectExtent l="9525" t="11430" r="8890" b="762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31928C" id="_x0000_t32" coordsize="21600,21600" o:spt="32" o:oned="t" path="m,l21600,21600e" filled="f">
                      <v:path arrowok="t" fillok="f" o:connecttype="none"/>
                      <o:lock v:ext="edit" shapetype="t"/>
                    </v:shapetype>
                    <v:shape id="AutoShape 27" o:spid="_x0000_s1026" type="#_x0000_t32" style="position:absolute;margin-left:109.65pt;margin-top:2.95pt;width:.0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"/>
                  </w:pict>
                </mc:Fallback>
              </mc:AlternateContent>
            </w:r>
            <w:r w:rsidR="00AB20DB">
              <w:rPr>
                <w:rFonts w:eastAsia="Times New Roman" w:cs="Times New Roman"/>
                <w:sz w:val="22"/>
                <w:szCs w:val="20"/>
              </w:rPr>
              <w:t xml:space="preserve">- Thường trực Tỉnh ủy;      </w:t>
            </w:r>
          </w:p>
          <w:p w14:paraId="3FE9E41E" w14:textId="77777777" w:rsidR="00AB20DB" w:rsidRDefault="00AB20DB" w:rsidP="00AB20DB">
            <w:pPr>
              <w:spacing w:after="0" w:line="240" w:lineRule="auto"/>
              <w:jc w:val="both"/>
              <w:rPr>
                <w:rFonts w:eastAsia="Times New Roman" w:cs="Times New Roman"/>
                <w:sz w:val="22"/>
                <w:szCs w:val="20"/>
              </w:rPr>
            </w:pPr>
            <w:r>
              <w:rPr>
                <w:rFonts w:eastAsia="Times New Roman" w:cs="Times New Roman"/>
                <w:sz w:val="22"/>
                <w:szCs w:val="20"/>
              </w:rPr>
              <w:t>- Chủ tịch UBND tỉnh;</w:t>
            </w:r>
          </w:p>
          <w:p w14:paraId="0AE13C8D" w14:textId="77777777" w:rsidR="00AB20DB" w:rsidRDefault="00AB20DB" w:rsidP="00AB20DB">
            <w:pPr>
              <w:spacing w:after="0" w:line="240" w:lineRule="auto"/>
              <w:jc w:val="both"/>
              <w:rPr>
                <w:rFonts w:eastAsia="Times New Roman" w:cs="Times New Roman"/>
                <w:sz w:val="22"/>
                <w:szCs w:val="20"/>
              </w:rPr>
            </w:pPr>
            <w:r w:rsidRPr="00F77492">
              <w:rPr>
                <w:rFonts w:eastAsia="Times New Roman" w:cs="Times New Roman"/>
                <w:sz w:val="22"/>
                <w:szCs w:val="20"/>
              </w:rPr>
              <w:t xml:space="preserve">- PCT UBND tỉnh </w:t>
            </w:r>
            <w:r>
              <w:rPr>
                <w:rFonts w:eastAsia="Times New Roman" w:cs="Times New Roman"/>
                <w:sz w:val="22"/>
                <w:szCs w:val="20"/>
              </w:rPr>
              <w:t>Hoàng Việt Phương</w:t>
            </w:r>
            <w:r w:rsidRPr="00F77492">
              <w:rPr>
                <w:rFonts w:eastAsia="Times New Roman" w:cs="Times New Roman"/>
                <w:sz w:val="22"/>
                <w:szCs w:val="20"/>
              </w:rPr>
              <w:t xml:space="preserve">;    </w:t>
            </w:r>
          </w:p>
          <w:p w14:paraId="7DDCA50A" w14:textId="77777777" w:rsidR="00AB20DB" w:rsidRDefault="00AB20DB" w:rsidP="00AB20DB">
            <w:pPr>
              <w:spacing w:after="0" w:line="240" w:lineRule="auto"/>
              <w:jc w:val="both"/>
              <w:rPr>
                <w:rFonts w:eastAsia="Times New Roman" w:cs="Times New Roman"/>
                <w:sz w:val="22"/>
                <w:szCs w:val="20"/>
              </w:rPr>
            </w:pPr>
            <w:r w:rsidRPr="00F77492">
              <w:rPr>
                <w:rFonts w:eastAsia="Times New Roman" w:cs="Times New Roman"/>
                <w:sz w:val="22"/>
                <w:szCs w:val="20"/>
              </w:rPr>
              <w:t xml:space="preserve">- </w:t>
            </w:r>
            <w:r>
              <w:rPr>
                <w:rFonts w:eastAsia="Times New Roman" w:cs="Times New Roman"/>
                <w:sz w:val="22"/>
                <w:szCs w:val="20"/>
              </w:rPr>
              <w:t>CVP</w:t>
            </w:r>
            <w:r w:rsidRPr="00F77492">
              <w:rPr>
                <w:rFonts w:eastAsia="Times New Roman" w:cs="Times New Roman"/>
                <w:sz w:val="22"/>
                <w:szCs w:val="20"/>
              </w:rPr>
              <w:t xml:space="preserve"> UBND tỉnh;</w:t>
            </w:r>
          </w:p>
          <w:p w14:paraId="14B47D34" w14:textId="77777777" w:rsidR="00AB20DB" w:rsidRPr="00F77492" w:rsidRDefault="00AB20DB" w:rsidP="00AB20DB">
            <w:pPr>
              <w:spacing w:after="0" w:line="240" w:lineRule="auto"/>
              <w:jc w:val="both"/>
              <w:rPr>
                <w:rFonts w:eastAsia="Times New Roman" w:cs="Times New Roman"/>
                <w:sz w:val="22"/>
                <w:szCs w:val="20"/>
              </w:rPr>
            </w:pPr>
            <w:r>
              <w:rPr>
                <w:rFonts w:eastAsia="Times New Roman" w:cs="Times New Roman"/>
                <w:sz w:val="22"/>
                <w:szCs w:val="20"/>
              </w:rPr>
              <w:t>- Văn phòng Tỉnh ủy;</w:t>
            </w:r>
          </w:p>
          <w:p w14:paraId="6B33DE13" w14:textId="77777777" w:rsidR="00AB20DB" w:rsidRPr="00F77492" w:rsidRDefault="00AB20DB" w:rsidP="00AB20DB">
            <w:pPr>
              <w:spacing w:after="0" w:line="240" w:lineRule="auto"/>
              <w:ind w:right="33"/>
              <w:jc w:val="both"/>
              <w:rPr>
                <w:rFonts w:eastAsia="Times New Roman" w:cs="Times New Roman"/>
                <w:sz w:val="22"/>
                <w:szCs w:val="24"/>
              </w:rPr>
            </w:pPr>
            <w:r>
              <w:rPr>
                <w:rFonts w:eastAsia="Times New Roman" w:cs="Times New Roman"/>
                <w:sz w:val="22"/>
                <w:szCs w:val="24"/>
              </w:rPr>
              <w:t>- Như trên (thực hiện);</w:t>
            </w:r>
          </w:p>
          <w:p w14:paraId="3FDB62DB" w14:textId="77777777" w:rsidR="00AB20DB" w:rsidRDefault="00AB20DB" w:rsidP="00AB20DB">
            <w:pPr>
              <w:spacing w:after="0" w:line="240" w:lineRule="auto"/>
              <w:ind w:right="33"/>
              <w:jc w:val="both"/>
              <w:rPr>
                <w:rFonts w:eastAsia="Times New Roman" w:cs="Times New Roman"/>
                <w:sz w:val="22"/>
                <w:szCs w:val="24"/>
              </w:rPr>
            </w:pPr>
            <w:r>
              <w:rPr>
                <w:rFonts w:eastAsia="Times New Roman" w:cs="Times New Roman"/>
                <w:sz w:val="22"/>
                <w:szCs w:val="24"/>
              </w:rPr>
              <w:t>- P</w:t>
            </w:r>
            <w:r w:rsidRPr="00F77492">
              <w:rPr>
                <w:rFonts w:eastAsia="Times New Roman" w:cs="Times New Roman"/>
                <w:sz w:val="22"/>
                <w:szCs w:val="24"/>
              </w:rPr>
              <w:t>CVP UBND tỉnh Nguyễn Thanh;</w:t>
            </w:r>
          </w:p>
          <w:p w14:paraId="5E6C5162" w14:textId="77777777" w:rsidR="00AB20DB" w:rsidRPr="00F77492" w:rsidRDefault="00AB20DB" w:rsidP="00AB20DB">
            <w:pPr>
              <w:spacing w:after="0" w:line="240" w:lineRule="auto"/>
              <w:jc w:val="both"/>
              <w:rPr>
                <w:rFonts w:eastAsia="Times New Roman" w:cs="Times New Roman"/>
                <w:b/>
                <w:i/>
                <w:sz w:val="24"/>
                <w:szCs w:val="20"/>
              </w:rPr>
            </w:pPr>
            <w:r>
              <w:rPr>
                <w:rFonts w:eastAsia="Times New Roman" w:cs="Times New Roman"/>
                <w:sz w:val="22"/>
                <w:szCs w:val="20"/>
              </w:rPr>
              <w:t>- Lưu VT, TH</w:t>
            </w:r>
            <w:r w:rsidRPr="00F77492">
              <w:rPr>
                <w:rFonts w:eastAsia="Times New Roman" w:cs="Times New Roman"/>
                <w:sz w:val="22"/>
                <w:szCs w:val="20"/>
              </w:rPr>
              <w:t>VX</w:t>
            </w:r>
            <w:r>
              <w:rPr>
                <w:rFonts w:eastAsia="Times New Roman" w:cs="Times New Roman"/>
                <w:sz w:val="22"/>
                <w:szCs w:val="20"/>
              </w:rPr>
              <w:t xml:space="preserve"> (VB).</w:t>
            </w:r>
            <w:r w:rsidRPr="00F77492">
              <w:rPr>
                <w:rFonts w:eastAsia="Times New Roman" w:cs="Times New Roman"/>
                <w:sz w:val="22"/>
                <w:szCs w:val="20"/>
              </w:rPr>
              <w:t xml:space="preserve"> </w:t>
            </w:r>
          </w:p>
          <w:p w14:paraId="7C7B1708" w14:textId="77777777" w:rsidR="00AB20DB" w:rsidRDefault="00AB20DB" w:rsidP="00AB20DB">
            <w:pPr>
              <w:spacing w:after="0" w:line="240" w:lineRule="auto"/>
              <w:jc w:val="both"/>
              <w:rPr>
                <w:rFonts w:eastAsia="Times New Roman" w:cs="Times New Roman"/>
                <w:b/>
                <w:i/>
                <w:sz w:val="24"/>
                <w:szCs w:val="20"/>
              </w:rPr>
            </w:pPr>
          </w:p>
          <w:p w14:paraId="192F8678" w14:textId="77777777" w:rsidR="00AB20DB" w:rsidRPr="00F77492" w:rsidRDefault="00AB20DB" w:rsidP="00AB20DB">
            <w:pPr>
              <w:spacing w:after="0" w:line="240" w:lineRule="auto"/>
              <w:jc w:val="both"/>
              <w:rPr>
                <w:rFonts w:eastAsia="Times New Roman" w:cs="Times New Roman"/>
                <w:b/>
                <w:i/>
                <w:sz w:val="24"/>
                <w:szCs w:val="20"/>
              </w:rPr>
            </w:pPr>
          </w:p>
        </w:tc>
        <w:tc>
          <w:tcPr>
            <w:tcW w:w="4644" w:type="dxa"/>
          </w:tcPr>
          <w:p w14:paraId="4F46671C" w14:textId="77777777" w:rsidR="00AB20DB" w:rsidRPr="000933F2" w:rsidRDefault="004C243B" w:rsidP="004C243B">
            <w:pPr>
              <w:spacing w:after="0" w:line="240" w:lineRule="auto"/>
              <w:jc w:val="center"/>
              <w:rPr>
                <w:b/>
                <w:bCs/>
                <w:sz w:val="26"/>
                <w:szCs w:val="24"/>
              </w:rPr>
            </w:pPr>
            <w:r>
              <w:rPr>
                <w:b/>
                <w:bCs/>
                <w:sz w:val="26"/>
                <w:szCs w:val="24"/>
              </w:rPr>
              <w:t>KT</w:t>
            </w:r>
            <w:r w:rsidR="00AB20DB" w:rsidRPr="000933F2">
              <w:rPr>
                <w:b/>
                <w:bCs/>
                <w:sz w:val="26"/>
                <w:szCs w:val="24"/>
              </w:rPr>
              <w:t xml:space="preserve">. CHỦ TỊCH                                                                                    </w:t>
            </w:r>
            <w:r>
              <w:rPr>
                <w:b/>
                <w:bCs/>
                <w:sz w:val="26"/>
                <w:szCs w:val="24"/>
              </w:rPr>
              <w:t>PHÓ CHỦ TỊCH</w:t>
            </w:r>
          </w:p>
          <w:p w14:paraId="5AEE7BE1" w14:textId="77777777" w:rsidR="00AB20DB" w:rsidRPr="000933F2" w:rsidRDefault="00AB20DB" w:rsidP="00AB20DB">
            <w:pPr>
              <w:ind w:right="33"/>
              <w:jc w:val="center"/>
              <w:rPr>
                <w:b/>
                <w:bCs/>
                <w:sz w:val="26"/>
                <w:szCs w:val="24"/>
              </w:rPr>
            </w:pPr>
          </w:p>
          <w:p w14:paraId="0A13575C" w14:textId="77777777" w:rsidR="00AB20DB" w:rsidRPr="00AB20DB" w:rsidRDefault="00AB20DB" w:rsidP="00AB20DB">
            <w:pPr>
              <w:ind w:right="33"/>
              <w:jc w:val="center"/>
              <w:rPr>
                <w:b/>
                <w:bCs/>
                <w:sz w:val="46"/>
                <w:szCs w:val="24"/>
              </w:rPr>
            </w:pPr>
          </w:p>
          <w:p w14:paraId="230B1820" w14:textId="77777777" w:rsidR="00AB20DB" w:rsidRPr="000933F2" w:rsidRDefault="00AB20DB" w:rsidP="00AB20DB">
            <w:pPr>
              <w:ind w:right="33"/>
              <w:jc w:val="center"/>
              <w:rPr>
                <w:b/>
                <w:bCs/>
                <w:sz w:val="26"/>
                <w:szCs w:val="24"/>
              </w:rPr>
            </w:pPr>
          </w:p>
          <w:p w14:paraId="7BA943D6" w14:textId="77777777" w:rsidR="00AB20DB" w:rsidRPr="00AB20DB" w:rsidRDefault="004C243B" w:rsidP="00AB20DB">
            <w:pPr>
              <w:spacing w:before="120" w:after="0" w:line="320" w:lineRule="atLeast"/>
              <w:jc w:val="center"/>
              <w:rPr>
                <w:sz w:val="30"/>
                <w:szCs w:val="30"/>
                <w:lang w:val="nl-NL"/>
              </w:rPr>
            </w:pPr>
            <w:r>
              <w:rPr>
                <w:b/>
                <w:bCs/>
                <w:szCs w:val="26"/>
              </w:rPr>
              <w:t>Hoàng Việt Phương</w:t>
            </w:r>
          </w:p>
        </w:tc>
      </w:tr>
    </w:tbl>
    <w:p w14:paraId="348753B4" w14:textId="77777777" w:rsidR="006C5E13" w:rsidRDefault="006C5E13" w:rsidP="0091492A">
      <w:pPr>
        <w:spacing w:before="80" w:after="80" w:line="276" w:lineRule="auto"/>
        <w:ind w:firstLine="709"/>
        <w:jc w:val="both"/>
        <w:rPr>
          <w:color w:val="000000"/>
          <w:szCs w:val="28"/>
          <w:lang w:eastAsia="vi-VN"/>
        </w:rPr>
      </w:pPr>
    </w:p>
    <w:p w14:paraId="46A2E194" w14:textId="77777777" w:rsidR="006C5E13" w:rsidRPr="000A18ED" w:rsidRDefault="006C5E13" w:rsidP="0091492A">
      <w:pPr>
        <w:spacing w:before="80" w:after="80" w:line="276" w:lineRule="auto"/>
        <w:ind w:firstLine="709"/>
        <w:jc w:val="both"/>
      </w:pPr>
    </w:p>
    <w:p w14:paraId="71B4C5A7" w14:textId="77777777" w:rsidR="00DF79C0" w:rsidRDefault="00DF79C0" w:rsidP="0091492A">
      <w:pPr>
        <w:spacing w:before="80" w:after="80" w:line="276" w:lineRule="auto"/>
        <w:ind w:firstLine="720"/>
        <w:jc w:val="both"/>
      </w:pPr>
    </w:p>
    <w:sectPr w:rsidR="00DF79C0" w:rsidSect="0016330B">
      <w:headerReference w:type="default" r:id="rId7"/>
      <w:pgSz w:w="11906" w:h="16838" w:code="9"/>
      <w:pgMar w:top="1247" w:right="1134" w:bottom="1134" w:left="1701" w:header="851"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8F9EB" w14:textId="77777777" w:rsidR="00442A56" w:rsidRDefault="00442A56" w:rsidP="000603FB">
      <w:pPr>
        <w:spacing w:after="0" w:line="240" w:lineRule="auto"/>
      </w:pPr>
      <w:r>
        <w:separator/>
      </w:r>
    </w:p>
  </w:endnote>
  <w:endnote w:type="continuationSeparator" w:id="0">
    <w:p w14:paraId="502EC1D2" w14:textId="77777777" w:rsidR="00442A56" w:rsidRDefault="00442A56" w:rsidP="00060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428F4" w14:textId="77777777" w:rsidR="00442A56" w:rsidRDefault="00442A56" w:rsidP="000603FB">
      <w:pPr>
        <w:spacing w:after="0" w:line="240" w:lineRule="auto"/>
      </w:pPr>
      <w:r>
        <w:separator/>
      </w:r>
    </w:p>
  </w:footnote>
  <w:footnote w:type="continuationSeparator" w:id="0">
    <w:p w14:paraId="10A00F75" w14:textId="77777777" w:rsidR="00442A56" w:rsidRDefault="00442A56" w:rsidP="00060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393547"/>
      <w:docPartObj>
        <w:docPartGallery w:val="Page Numbers (Top of Page)"/>
        <w:docPartUnique/>
      </w:docPartObj>
    </w:sdtPr>
    <w:sdtEndPr/>
    <w:sdtContent>
      <w:p w14:paraId="756A8216" w14:textId="77777777" w:rsidR="000603FB" w:rsidRDefault="00314C5C">
        <w:pPr>
          <w:pStyle w:val="Header"/>
          <w:jc w:val="center"/>
        </w:pPr>
        <w:r>
          <w:fldChar w:fldCharType="begin"/>
        </w:r>
        <w:r>
          <w:instrText xml:space="preserve"> PAGE   \* MERGEFORMAT </w:instrText>
        </w:r>
        <w:r>
          <w:fldChar w:fldCharType="separate"/>
        </w:r>
        <w:r w:rsidR="0079728B">
          <w:rPr>
            <w:noProof/>
          </w:rPr>
          <w:t>2</w:t>
        </w:r>
        <w:r>
          <w:rPr>
            <w:noProof/>
          </w:rPr>
          <w:fldChar w:fldCharType="end"/>
        </w:r>
      </w:p>
    </w:sdtContent>
  </w:sdt>
  <w:p w14:paraId="120D7351" w14:textId="77777777" w:rsidR="000603FB" w:rsidRDefault="000603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92"/>
    <w:rsid w:val="0002094A"/>
    <w:rsid w:val="00025B5C"/>
    <w:rsid w:val="000312CC"/>
    <w:rsid w:val="00031410"/>
    <w:rsid w:val="00041EC3"/>
    <w:rsid w:val="00047FF0"/>
    <w:rsid w:val="00052CD8"/>
    <w:rsid w:val="000603FB"/>
    <w:rsid w:val="00067A07"/>
    <w:rsid w:val="0007068D"/>
    <w:rsid w:val="000745DF"/>
    <w:rsid w:val="00086A56"/>
    <w:rsid w:val="000933F2"/>
    <w:rsid w:val="000A09D6"/>
    <w:rsid w:val="000A18ED"/>
    <w:rsid w:val="000A237E"/>
    <w:rsid w:val="000A7C59"/>
    <w:rsid w:val="000B37F0"/>
    <w:rsid w:val="000B4502"/>
    <w:rsid w:val="000B5D90"/>
    <w:rsid w:val="000B60B0"/>
    <w:rsid w:val="000C2F30"/>
    <w:rsid w:val="000D31D0"/>
    <w:rsid w:val="000E142B"/>
    <w:rsid w:val="000E29F0"/>
    <w:rsid w:val="000F5186"/>
    <w:rsid w:val="00102859"/>
    <w:rsid w:val="001201C2"/>
    <w:rsid w:val="00140E3A"/>
    <w:rsid w:val="00145767"/>
    <w:rsid w:val="0016330B"/>
    <w:rsid w:val="00166C7C"/>
    <w:rsid w:val="00174173"/>
    <w:rsid w:val="0017632D"/>
    <w:rsid w:val="00181E17"/>
    <w:rsid w:val="00195A90"/>
    <w:rsid w:val="001A3291"/>
    <w:rsid w:val="001A3B1C"/>
    <w:rsid w:val="001C3922"/>
    <w:rsid w:val="001D2EE0"/>
    <w:rsid w:val="001D45A2"/>
    <w:rsid w:val="001E5C11"/>
    <w:rsid w:val="001F1CA0"/>
    <w:rsid w:val="001F218B"/>
    <w:rsid w:val="001F3EA0"/>
    <w:rsid w:val="001F626A"/>
    <w:rsid w:val="00212CB8"/>
    <w:rsid w:val="00214C9B"/>
    <w:rsid w:val="00216216"/>
    <w:rsid w:val="00226B91"/>
    <w:rsid w:val="00240B32"/>
    <w:rsid w:val="00251270"/>
    <w:rsid w:val="0028221D"/>
    <w:rsid w:val="00292C81"/>
    <w:rsid w:val="002A5062"/>
    <w:rsid w:val="002B274E"/>
    <w:rsid w:val="002B4859"/>
    <w:rsid w:val="002B4967"/>
    <w:rsid w:val="002C66C2"/>
    <w:rsid w:val="002D6886"/>
    <w:rsid w:val="002D7018"/>
    <w:rsid w:val="002D7C22"/>
    <w:rsid w:val="002E3823"/>
    <w:rsid w:val="002E6274"/>
    <w:rsid w:val="002F5FAC"/>
    <w:rsid w:val="00314103"/>
    <w:rsid w:val="00314A6A"/>
    <w:rsid w:val="00314C5C"/>
    <w:rsid w:val="00317851"/>
    <w:rsid w:val="00323957"/>
    <w:rsid w:val="00327B73"/>
    <w:rsid w:val="0033403B"/>
    <w:rsid w:val="00336D69"/>
    <w:rsid w:val="00341A0C"/>
    <w:rsid w:val="0034709A"/>
    <w:rsid w:val="00352F56"/>
    <w:rsid w:val="0035528A"/>
    <w:rsid w:val="00361F67"/>
    <w:rsid w:val="003802FD"/>
    <w:rsid w:val="003932AE"/>
    <w:rsid w:val="00393424"/>
    <w:rsid w:val="0039719D"/>
    <w:rsid w:val="003A687F"/>
    <w:rsid w:val="003B46E9"/>
    <w:rsid w:val="003C58FD"/>
    <w:rsid w:val="003C789D"/>
    <w:rsid w:val="003E6B06"/>
    <w:rsid w:val="003F000A"/>
    <w:rsid w:val="004041CF"/>
    <w:rsid w:val="00422A84"/>
    <w:rsid w:val="0043240E"/>
    <w:rsid w:val="0044170A"/>
    <w:rsid w:val="0044227B"/>
    <w:rsid w:val="00442A56"/>
    <w:rsid w:val="00455874"/>
    <w:rsid w:val="00467D2F"/>
    <w:rsid w:val="004706B7"/>
    <w:rsid w:val="00472D8A"/>
    <w:rsid w:val="00474514"/>
    <w:rsid w:val="00481757"/>
    <w:rsid w:val="00495FD8"/>
    <w:rsid w:val="00497A72"/>
    <w:rsid w:val="004A001E"/>
    <w:rsid w:val="004A34A7"/>
    <w:rsid w:val="004A5639"/>
    <w:rsid w:val="004A5FC0"/>
    <w:rsid w:val="004B117C"/>
    <w:rsid w:val="004C243B"/>
    <w:rsid w:val="004C5070"/>
    <w:rsid w:val="004D66E8"/>
    <w:rsid w:val="004E21AE"/>
    <w:rsid w:val="004E2E50"/>
    <w:rsid w:val="004F5844"/>
    <w:rsid w:val="005133F9"/>
    <w:rsid w:val="005251DE"/>
    <w:rsid w:val="00535928"/>
    <w:rsid w:val="00545466"/>
    <w:rsid w:val="005476CD"/>
    <w:rsid w:val="005727D1"/>
    <w:rsid w:val="00574343"/>
    <w:rsid w:val="005A03A8"/>
    <w:rsid w:val="005A3534"/>
    <w:rsid w:val="005A7555"/>
    <w:rsid w:val="005B13E6"/>
    <w:rsid w:val="005B3197"/>
    <w:rsid w:val="005B49E7"/>
    <w:rsid w:val="005C18D8"/>
    <w:rsid w:val="005C51F6"/>
    <w:rsid w:val="005D6A7D"/>
    <w:rsid w:val="005D73E4"/>
    <w:rsid w:val="005E1C2A"/>
    <w:rsid w:val="005E6783"/>
    <w:rsid w:val="005F031F"/>
    <w:rsid w:val="005F17D0"/>
    <w:rsid w:val="00602666"/>
    <w:rsid w:val="00603282"/>
    <w:rsid w:val="00611B56"/>
    <w:rsid w:val="00616275"/>
    <w:rsid w:val="00617AB5"/>
    <w:rsid w:val="00617EFC"/>
    <w:rsid w:val="006227E1"/>
    <w:rsid w:val="00644CA4"/>
    <w:rsid w:val="00646D1A"/>
    <w:rsid w:val="006511C5"/>
    <w:rsid w:val="00656131"/>
    <w:rsid w:val="006570B9"/>
    <w:rsid w:val="00657AF0"/>
    <w:rsid w:val="00662FFC"/>
    <w:rsid w:val="00670C4D"/>
    <w:rsid w:val="00674F46"/>
    <w:rsid w:val="00683978"/>
    <w:rsid w:val="00691B7A"/>
    <w:rsid w:val="00694D82"/>
    <w:rsid w:val="006C0F8C"/>
    <w:rsid w:val="006C4E9C"/>
    <w:rsid w:val="006C5E13"/>
    <w:rsid w:val="006F7DB7"/>
    <w:rsid w:val="007022E8"/>
    <w:rsid w:val="007054B6"/>
    <w:rsid w:val="007060AE"/>
    <w:rsid w:val="00711B2E"/>
    <w:rsid w:val="0072597A"/>
    <w:rsid w:val="007353B5"/>
    <w:rsid w:val="00737192"/>
    <w:rsid w:val="007427D4"/>
    <w:rsid w:val="00743E25"/>
    <w:rsid w:val="00755ED3"/>
    <w:rsid w:val="007705D8"/>
    <w:rsid w:val="00774E9C"/>
    <w:rsid w:val="00776657"/>
    <w:rsid w:val="0078761B"/>
    <w:rsid w:val="0079728B"/>
    <w:rsid w:val="007B778F"/>
    <w:rsid w:val="007C38A0"/>
    <w:rsid w:val="007D0870"/>
    <w:rsid w:val="007D615F"/>
    <w:rsid w:val="007E4072"/>
    <w:rsid w:val="007E62D5"/>
    <w:rsid w:val="007F13E9"/>
    <w:rsid w:val="007F1D8A"/>
    <w:rsid w:val="007F50C9"/>
    <w:rsid w:val="007F741B"/>
    <w:rsid w:val="00805741"/>
    <w:rsid w:val="00832A62"/>
    <w:rsid w:val="008360F4"/>
    <w:rsid w:val="00840D47"/>
    <w:rsid w:val="008446EC"/>
    <w:rsid w:val="00851A83"/>
    <w:rsid w:val="008536C3"/>
    <w:rsid w:val="00853AFF"/>
    <w:rsid w:val="008640C7"/>
    <w:rsid w:val="008821C7"/>
    <w:rsid w:val="00897537"/>
    <w:rsid w:val="008D4DF6"/>
    <w:rsid w:val="008D7540"/>
    <w:rsid w:val="008E0A7C"/>
    <w:rsid w:val="008E2CD9"/>
    <w:rsid w:val="009021E8"/>
    <w:rsid w:val="009025B2"/>
    <w:rsid w:val="00906955"/>
    <w:rsid w:val="0091492A"/>
    <w:rsid w:val="00914ADA"/>
    <w:rsid w:val="00914B3E"/>
    <w:rsid w:val="0091777C"/>
    <w:rsid w:val="00931BCE"/>
    <w:rsid w:val="00931EE7"/>
    <w:rsid w:val="00941E36"/>
    <w:rsid w:val="00947CC3"/>
    <w:rsid w:val="00952460"/>
    <w:rsid w:val="00952C29"/>
    <w:rsid w:val="00960C77"/>
    <w:rsid w:val="009838D9"/>
    <w:rsid w:val="00995725"/>
    <w:rsid w:val="009A2B96"/>
    <w:rsid w:val="009B0EED"/>
    <w:rsid w:val="009B5755"/>
    <w:rsid w:val="009D426A"/>
    <w:rsid w:val="009E45FD"/>
    <w:rsid w:val="009F1440"/>
    <w:rsid w:val="009F182C"/>
    <w:rsid w:val="009F215E"/>
    <w:rsid w:val="009F7F5F"/>
    <w:rsid w:val="00A1706C"/>
    <w:rsid w:val="00A30D57"/>
    <w:rsid w:val="00A44D27"/>
    <w:rsid w:val="00A5385A"/>
    <w:rsid w:val="00A60B5F"/>
    <w:rsid w:val="00A63C87"/>
    <w:rsid w:val="00A76853"/>
    <w:rsid w:val="00A86539"/>
    <w:rsid w:val="00A866D0"/>
    <w:rsid w:val="00AA045D"/>
    <w:rsid w:val="00AB1EDB"/>
    <w:rsid w:val="00AB20DB"/>
    <w:rsid w:val="00AB4ADE"/>
    <w:rsid w:val="00AC42E1"/>
    <w:rsid w:val="00AC62E1"/>
    <w:rsid w:val="00AC77E1"/>
    <w:rsid w:val="00AD15CA"/>
    <w:rsid w:val="00AE274D"/>
    <w:rsid w:val="00B01487"/>
    <w:rsid w:val="00B0268D"/>
    <w:rsid w:val="00B076CA"/>
    <w:rsid w:val="00B204ED"/>
    <w:rsid w:val="00B35883"/>
    <w:rsid w:val="00B61D0C"/>
    <w:rsid w:val="00B74715"/>
    <w:rsid w:val="00B74E69"/>
    <w:rsid w:val="00B822E1"/>
    <w:rsid w:val="00B84B7F"/>
    <w:rsid w:val="00B85288"/>
    <w:rsid w:val="00BB6E08"/>
    <w:rsid w:val="00BC333F"/>
    <w:rsid w:val="00BC3711"/>
    <w:rsid w:val="00BC4A65"/>
    <w:rsid w:val="00BD341E"/>
    <w:rsid w:val="00BD41E9"/>
    <w:rsid w:val="00BD4D32"/>
    <w:rsid w:val="00BF0C95"/>
    <w:rsid w:val="00C00668"/>
    <w:rsid w:val="00C2214D"/>
    <w:rsid w:val="00C27EAB"/>
    <w:rsid w:val="00C33817"/>
    <w:rsid w:val="00C4323C"/>
    <w:rsid w:val="00C43DE5"/>
    <w:rsid w:val="00C47B82"/>
    <w:rsid w:val="00C57AFA"/>
    <w:rsid w:val="00C707F3"/>
    <w:rsid w:val="00C81E4F"/>
    <w:rsid w:val="00C87C82"/>
    <w:rsid w:val="00C933F6"/>
    <w:rsid w:val="00C935A6"/>
    <w:rsid w:val="00CA4FAA"/>
    <w:rsid w:val="00CB774A"/>
    <w:rsid w:val="00CD0460"/>
    <w:rsid w:val="00CE0253"/>
    <w:rsid w:val="00D053F6"/>
    <w:rsid w:val="00D07C88"/>
    <w:rsid w:val="00D21595"/>
    <w:rsid w:val="00D2657B"/>
    <w:rsid w:val="00D26D6B"/>
    <w:rsid w:val="00D42FF3"/>
    <w:rsid w:val="00D46A0B"/>
    <w:rsid w:val="00D5340B"/>
    <w:rsid w:val="00D549A7"/>
    <w:rsid w:val="00D96022"/>
    <w:rsid w:val="00D96EA1"/>
    <w:rsid w:val="00DA1186"/>
    <w:rsid w:val="00DA4133"/>
    <w:rsid w:val="00DC1D21"/>
    <w:rsid w:val="00DD334A"/>
    <w:rsid w:val="00DD5503"/>
    <w:rsid w:val="00DF1E3D"/>
    <w:rsid w:val="00DF5E12"/>
    <w:rsid w:val="00DF79C0"/>
    <w:rsid w:val="00E0312A"/>
    <w:rsid w:val="00E065EC"/>
    <w:rsid w:val="00E11D09"/>
    <w:rsid w:val="00E20843"/>
    <w:rsid w:val="00E42DB6"/>
    <w:rsid w:val="00E441AB"/>
    <w:rsid w:val="00E54EF7"/>
    <w:rsid w:val="00E66F91"/>
    <w:rsid w:val="00E67626"/>
    <w:rsid w:val="00E83635"/>
    <w:rsid w:val="00E87B0D"/>
    <w:rsid w:val="00EB5457"/>
    <w:rsid w:val="00EC79FD"/>
    <w:rsid w:val="00ED41B4"/>
    <w:rsid w:val="00ED71E6"/>
    <w:rsid w:val="00ED7491"/>
    <w:rsid w:val="00EE5644"/>
    <w:rsid w:val="00EF19CD"/>
    <w:rsid w:val="00F03435"/>
    <w:rsid w:val="00F071A0"/>
    <w:rsid w:val="00F124EF"/>
    <w:rsid w:val="00F16219"/>
    <w:rsid w:val="00F16306"/>
    <w:rsid w:val="00F247C7"/>
    <w:rsid w:val="00F3216F"/>
    <w:rsid w:val="00F347AC"/>
    <w:rsid w:val="00F40223"/>
    <w:rsid w:val="00F43612"/>
    <w:rsid w:val="00F44EFD"/>
    <w:rsid w:val="00F64CBA"/>
    <w:rsid w:val="00F67AB7"/>
    <w:rsid w:val="00F73549"/>
    <w:rsid w:val="00F748BA"/>
    <w:rsid w:val="00F76D26"/>
    <w:rsid w:val="00F77492"/>
    <w:rsid w:val="00F80B82"/>
    <w:rsid w:val="00F817B4"/>
    <w:rsid w:val="00F81BD9"/>
    <w:rsid w:val="00F822CA"/>
    <w:rsid w:val="00F82F1A"/>
    <w:rsid w:val="00F97BA9"/>
    <w:rsid w:val="00FA012F"/>
    <w:rsid w:val="00FA0D20"/>
    <w:rsid w:val="00FB083F"/>
    <w:rsid w:val="00FB7FB4"/>
    <w:rsid w:val="00FC11D2"/>
    <w:rsid w:val="00FC1D4C"/>
    <w:rsid w:val="00FD6E0E"/>
    <w:rsid w:val="00FE06EE"/>
    <w:rsid w:val="00FE30F8"/>
    <w:rsid w:val="00FF6B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250A"/>
  <w15:docId w15:val="{919B6A60-85FD-4A54-A7DD-07F3A8BF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7F3"/>
  </w:style>
  <w:style w:type="paragraph" w:styleId="Heading2">
    <w:name w:val="heading 2"/>
    <w:basedOn w:val="Normal"/>
    <w:link w:val="Heading2Char"/>
    <w:uiPriority w:val="9"/>
    <w:qFormat/>
    <w:rsid w:val="006570B9"/>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749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D66E8"/>
    <w:rPr>
      <w:rFonts w:ascii="TimesNewRomanPSMT" w:hAnsi="TimesNewRomanPSMT" w:hint="default"/>
      <w:b w:val="0"/>
      <w:bCs w:val="0"/>
      <w:i w:val="0"/>
      <w:iCs w:val="0"/>
      <w:color w:val="000000"/>
      <w:sz w:val="28"/>
      <w:szCs w:val="28"/>
    </w:rPr>
  </w:style>
  <w:style w:type="paragraph" w:styleId="ListParagraph">
    <w:name w:val="List Paragraph"/>
    <w:basedOn w:val="Normal"/>
    <w:link w:val="ListParagraphChar"/>
    <w:uiPriority w:val="34"/>
    <w:qFormat/>
    <w:rsid w:val="00CD0460"/>
    <w:pPr>
      <w:spacing w:after="0" w:line="240" w:lineRule="auto"/>
      <w:ind w:left="720"/>
      <w:contextualSpacing/>
    </w:pPr>
    <w:rPr>
      <w:rFonts w:ascii="Calibri" w:eastAsia="Calibri" w:hAnsi="Calibri" w:cs="Arial"/>
      <w:sz w:val="20"/>
      <w:szCs w:val="20"/>
    </w:rPr>
  </w:style>
  <w:style w:type="character" w:customStyle="1" w:styleId="ListParagraphChar">
    <w:name w:val="List Paragraph Char"/>
    <w:link w:val="ListParagraph"/>
    <w:uiPriority w:val="34"/>
    <w:rsid w:val="00CD0460"/>
    <w:rPr>
      <w:rFonts w:ascii="Calibri" w:eastAsia="Calibri" w:hAnsi="Calibri" w:cs="Arial"/>
      <w:sz w:val="20"/>
      <w:szCs w:val="20"/>
    </w:rPr>
  </w:style>
  <w:style w:type="paragraph" w:styleId="Header">
    <w:name w:val="header"/>
    <w:basedOn w:val="Normal"/>
    <w:link w:val="HeaderChar"/>
    <w:uiPriority w:val="99"/>
    <w:unhideWhenUsed/>
    <w:rsid w:val="00060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3FB"/>
  </w:style>
  <w:style w:type="paragraph" w:styleId="Footer">
    <w:name w:val="footer"/>
    <w:basedOn w:val="Normal"/>
    <w:link w:val="FooterChar"/>
    <w:uiPriority w:val="99"/>
    <w:semiHidden/>
    <w:unhideWhenUsed/>
    <w:rsid w:val="000603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03FB"/>
  </w:style>
  <w:style w:type="character" w:customStyle="1" w:styleId="fontstyle21">
    <w:name w:val="fontstyle21"/>
    <w:basedOn w:val="DefaultParagraphFont"/>
    <w:rsid w:val="000E29F0"/>
    <w:rPr>
      <w:rFonts w:ascii="TimesNewRomanPS-ItalicMT" w:hAnsi="TimesNewRomanPS-ItalicMT" w:hint="default"/>
      <w:b w:val="0"/>
      <w:bCs w:val="0"/>
      <w:i/>
      <w:iCs/>
      <w:color w:val="161418"/>
      <w:sz w:val="28"/>
      <w:szCs w:val="28"/>
    </w:rPr>
  </w:style>
  <w:style w:type="character" w:customStyle="1" w:styleId="Heading2Char">
    <w:name w:val="Heading 2 Char"/>
    <w:basedOn w:val="DefaultParagraphFont"/>
    <w:link w:val="Heading2"/>
    <w:uiPriority w:val="9"/>
    <w:rsid w:val="006570B9"/>
    <w:rPr>
      <w:rFonts w:eastAsia="Times New Roman" w:cs="Times New Roman"/>
      <w:b/>
      <w:bCs/>
      <w:sz w:val="36"/>
      <w:szCs w:val="36"/>
    </w:rPr>
  </w:style>
  <w:style w:type="paragraph" w:styleId="BalloonText">
    <w:name w:val="Balloon Text"/>
    <w:basedOn w:val="Normal"/>
    <w:link w:val="BalloonTextChar"/>
    <w:uiPriority w:val="99"/>
    <w:semiHidden/>
    <w:unhideWhenUsed/>
    <w:rsid w:val="00B85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2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709476">
      <w:bodyDiv w:val="1"/>
      <w:marLeft w:val="0"/>
      <w:marRight w:val="0"/>
      <w:marTop w:val="0"/>
      <w:marBottom w:val="0"/>
      <w:divBdr>
        <w:top w:val="none" w:sz="0" w:space="0" w:color="auto"/>
        <w:left w:val="none" w:sz="0" w:space="0" w:color="auto"/>
        <w:bottom w:val="none" w:sz="0" w:space="0" w:color="auto"/>
        <w:right w:val="none" w:sz="0" w:space="0" w:color="auto"/>
      </w:divBdr>
    </w:div>
    <w:div w:id="1427191617">
      <w:bodyDiv w:val="1"/>
      <w:marLeft w:val="0"/>
      <w:marRight w:val="0"/>
      <w:marTop w:val="0"/>
      <w:marBottom w:val="0"/>
      <w:divBdr>
        <w:top w:val="none" w:sz="0" w:space="0" w:color="auto"/>
        <w:left w:val="none" w:sz="0" w:space="0" w:color="auto"/>
        <w:bottom w:val="none" w:sz="0" w:space="0" w:color="auto"/>
        <w:right w:val="none" w:sz="0" w:space="0" w:color="auto"/>
      </w:divBdr>
    </w:div>
    <w:div w:id="15746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3EB3C-07D3-4040-9CC9-433ACEB7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2022-07-14T00:03:00Z</cp:lastPrinted>
  <dcterms:created xsi:type="dcterms:W3CDTF">2022-07-12T09:00:00Z</dcterms:created>
  <dcterms:modified xsi:type="dcterms:W3CDTF">2023-04-13T09:19:00Z</dcterms:modified>
</cp:coreProperties>
</file>